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D5" w:rsidRDefault="004158D5" w:rsidP="004158D5">
      <w:pPr>
        <w:jc w:val="center"/>
        <w:rPr>
          <w:b/>
          <w:sz w:val="24"/>
          <w:szCs w:val="24"/>
        </w:rPr>
      </w:pPr>
      <w:r>
        <w:rPr>
          <w:b/>
          <w:sz w:val="24"/>
          <w:szCs w:val="24"/>
        </w:rPr>
        <w:t>ПРЕСС-РЕЛИЗ</w:t>
      </w:r>
    </w:p>
    <w:p w:rsidR="004158D5" w:rsidRDefault="00536503" w:rsidP="004158D5">
      <w:pPr>
        <w:rPr>
          <w:b/>
          <w:sz w:val="24"/>
          <w:szCs w:val="24"/>
        </w:rPr>
      </w:pPr>
      <w:r>
        <w:rPr>
          <w:b/>
          <w:sz w:val="24"/>
          <w:szCs w:val="24"/>
        </w:rPr>
        <w:t>2</w:t>
      </w:r>
      <w:r w:rsidR="00162938">
        <w:rPr>
          <w:b/>
          <w:sz w:val="24"/>
          <w:szCs w:val="24"/>
        </w:rPr>
        <w:t>1</w:t>
      </w:r>
      <w:r>
        <w:rPr>
          <w:b/>
          <w:sz w:val="24"/>
          <w:szCs w:val="24"/>
        </w:rPr>
        <w:t xml:space="preserve"> июня </w:t>
      </w:r>
      <w:r w:rsidR="004158D5">
        <w:rPr>
          <w:b/>
          <w:sz w:val="24"/>
          <w:szCs w:val="24"/>
        </w:rPr>
        <w:t>201</w:t>
      </w:r>
      <w:r w:rsidR="004F1711">
        <w:rPr>
          <w:b/>
          <w:sz w:val="24"/>
          <w:szCs w:val="24"/>
        </w:rPr>
        <w:t>8</w:t>
      </w:r>
      <w:r w:rsidR="004158D5">
        <w:rPr>
          <w:b/>
          <w:sz w:val="24"/>
          <w:szCs w:val="24"/>
        </w:rPr>
        <w:t xml:space="preserve"> г.</w:t>
      </w:r>
    </w:p>
    <w:p w:rsidR="004158D5" w:rsidRDefault="00536503" w:rsidP="004158D5">
      <w:pPr>
        <w:rPr>
          <w:b/>
          <w:sz w:val="24"/>
          <w:szCs w:val="24"/>
        </w:rPr>
      </w:pPr>
      <w:r>
        <w:rPr>
          <w:b/>
          <w:sz w:val="24"/>
          <w:szCs w:val="24"/>
        </w:rPr>
        <w:t>г</w:t>
      </w:r>
      <w:r w:rsidR="004158D5">
        <w:rPr>
          <w:b/>
          <w:sz w:val="24"/>
          <w:szCs w:val="24"/>
        </w:rPr>
        <w:t>. Астана</w:t>
      </w:r>
    </w:p>
    <w:p w:rsidR="00162938" w:rsidRPr="00162938" w:rsidRDefault="00162938" w:rsidP="00162938">
      <w:pPr>
        <w:jc w:val="center"/>
        <w:rPr>
          <w:b/>
          <w:sz w:val="24"/>
          <w:szCs w:val="24"/>
        </w:rPr>
      </w:pPr>
      <w:bookmarkStart w:id="0" w:name="_GoBack"/>
      <w:r w:rsidRPr="00162938">
        <w:rPr>
          <w:b/>
          <w:sz w:val="24"/>
          <w:szCs w:val="24"/>
        </w:rPr>
        <w:t>Следуя стандартам ОЭСР</w:t>
      </w:r>
    </w:p>
    <w:bookmarkEnd w:id="0"/>
    <w:p w:rsidR="00162938" w:rsidRPr="00162938" w:rsidRDefault="00162938" w:rsidP="00162938">
      <w:pPr>
        <w:jc w:val="both"/>
        <w:rPr>
          <w:b/>
          <w:sz w:val="24"/>
          <w:szCs w:val="24"/>
        </w:rPr>
      </w:pPr>
      <w:r w:rsidRPr="00162938">
        <w:rPr>
          <w:b/>
          <w:sz w:val="24"/>
          <w:szCs w:val="24"/>
        </w:rPr>
        <w:t>Совершенствование природоохранного законодательства с учетом лучшей практики стран — членов ОЭСР была ключевой темой сессии «Экология и переработка отходов», организованной Республиканской ассоциацией горнодобывающих и горно-металлургических предприятий (АГМП) в рамках XXV Всемирного горного конгресса.</w:t>
      </w:r>
    </w:p>
    <w:p w:rsidR="00162938" w:rsidRPr="00162938" w:rsidRDefault="00162938" w:rsidP="00162938">
      <w:pPr>
        <w:jc w:val="both"/>
        <w:rPr>
          <w:sz w:val="24"/>
          <w:szCs w:val="24"/>
        </w:rPr>
      </w:pPr>
      <w:r w:rsidRPr="00162938">
        <w:rPr>
          <w:sz w:val="24"/>
          <w:szCs w:val="24"/>
        </w:rPr>
        <w:t>Задачу актуализировать экологическое законодательство, как одну из ключевых, Глава государства обозначил в Послании народу Казахстана «Новые возможности развития в условиях четвертой промышленной революции». Новый Экологический кодекс разрабатывается с целью эффективного регулирования природопользования, снижения необоснованных административных, юридических и финансовых рисков для промышленных предприятий, улучшения инвестиционного климата в РК.</w:t>
      </w:r>
    </w:p>
    <w:p w:rsidR="00162938" w:rsidRPr="00162938" w:rsidRDefault="00162938" w:rsidP="00162938">
      <w:pPr>
        <w:jc w:val="both"/>
        <w:rPr>
          <w:sz w:val="24"/>
          <w:szCs w:val="24"/>
        </w:rPr>
      </w:pPr>
      <w:r w:rsidRPr="00162938">
        <w:rPr>
          <w:sz w:val="24"/>
          <w:szCs w:val="24"/>
        </w:rPr>
        <w:t xml:space="preserve">Обсуждение этого документа, как считает исполнительный директор АГМП Николай </w:t>
      </w:r>
      <w:proofErr w:type="spellStart"/>
      <w:r w:rsidRPr="00162938">
        <w:rPr>
          <w:sz w:val="24"/>
          <w:szCs w:val="24"/>
        </w:rPr>
        <w:t>Радостовец</w:t>
      </w:r>
      <w:proofErr w:type="spellEnd"/>
      <w:r w:rsidRPr="00162938">
        <w:rPr>
          <w:sz w:val="24"/>
          <w:szCs w:val="24"/>
        </w:rPr>
        <w:t>, должно проходить широко, консолидировав как госорганы, так и общественность, экспертов. Только совместными усилиями можно изменить подходы к системе экологического регулирования, выработать наиболее эффективные механизмы.</w:t>
      </w:r>
    </w:p>
    <w:p w:rsidR="00162938" w:rsidRPr="00162938" w:rsidRDefault="00162938" w:rsidP="00162938">
      <w:pPr>
        <w:jc w:val="both"/>
        <w:rPr>
          <w:sz w:val="24"/>
          <w:szCs w:val="24"/>
        </w:rPr>
      </w:pPr>
      <w:r w:rsidRPr="00162938">
        <w:rPr>
          <w:sz w:val="24"/>
          <w:szCs w:val="24"/>
        </w:rPr>
        <w:t>Это касается в первую очередь целевого использования экологических платежей.</w:t>
      </w:r>
    </w:p>
    <w:p w:rsidR="00162938" w:rsidRPr="00162938" w:rsidRDefault="00162938" w:rsidP="00162938">
      <w:pPr>
        <w:jc w:val="both"/>
        <w:rPr>
          <w:sz w:val="24"/>
          <w:szCs w:val="24"/>
        </w:rPr>
      </w:pPr>
      <w:r w:rsidRPr="00162938">
        <w:rPr>
          <w:sz w:val="24"/>
          <w:szCs w:val="24"/>
        </w:rPr>
        <w:t>— Экологические средства не должны быть фискальными, — отметил руководитель ассоциации в своем выступлении на сессии. – Мы видим, что с увеличением размеров экологических платежей воздух в городах не становится чище. Львиная их доля поступает в местные бюджеты. При этом лишь малая часть направляется на решение вопросов экологии. То, что на проведение природоохранных мероприятий тратится несоизмеримо меньше средств по сравнению с объемами поступлений от предприятий, ощущает на себе не только горно-металлургический, но и нефтяной сектор.</w:t>
      </w:r>
    </w:p>
    <w:p w:rsidR="00162938" w:rsidRPr="00162938" w:rsidRDefault="00162938" w:rsidP="00162938">
      <w:pPr>
        <w:jc w:val="both"/>
        <w:rPr>
          <w:sz w:val="24"/>
          <w:szCs w:val="24"/>
        </w:rPr>
      </w:pPr>
      <w:r w:rsidRPr="00162938">
        <w:rPr>
          <w:sz w:val="24"/>
          <w:szCs w:val="24"/>
        </w:rPr>
        <w:t>Второй насущный вопрос — в Казахстане принято историческое решение о передаче горно-металлургическим компаниям техногенных минеральных образований, накопленных до 1992 года. Однако предприятия стоят перед необходимостью платы за повторное размещение отходов после их переработки. Этот фактор сдерживает инвесторов, которые могли бы взяться за переработку отходов. С другой стороны, с переработкой накопленных техногенных минеральных образований не только улучшится экологическая ситуация, но и появятся новые рабочие места.</w:t>
      </w:r>
    </w:p>
    <w:p w:rsidR="00162938" w:rsidRPr="00162938" w:rsidRDefault="00162938" w:rsidP="00162938">
      <w:pPr>
        <w:jc w:val="both"/>
        <w:rPr>
          <w:sz w:val="24"/>
          <w:szCs w:val="24"/>
        </w:rPr>
      </w:pPr>
      <w:r w:rsidRPr="00162938">
        <w:rPr>
          <w:sz w:val="24"/>
          <w:szCs w:val="24"/>
        </w:rPr>
        <w:t>Третий вопрос –применение в стране косвенного метода экономической оценки ущерба от загрязнения окружающей среды. В мировой практике он не практикуется. В развитых странах ущерб оценивается только по факту, что было подтверждено представителями Австралии, принимавшими участие в сессии.</w:t>
      </w:r>
    </w:p>
    <w:p w:rsidR="00536503" w:rsidRPr="00162938" w:rsidRDefault="00162938" w:rsidP="00162938">
      <w:pPr>
        <w:jc w:val="both"/>
        <w:rPr>
          <w:sz w:val="24"/>
          <w:szCs w:val="24"/>
        </w:rPr>
      </w:pPr>
      <w:r w:rsidRPr="00162938">
        <w:rPr>
          <w:sz w:val="24"/>
          <w:szCs w:val="24"/>
        </w:rPr>
        <w:lastRenderedPageBreak/>
        <w:t xml:space="preserve">— Нам важно определиться, каким должен быть механизм оценки ущерба, чтобы он соответствовал международным требованиям, — отметил Н. </w:t>
      </w:r>
      <w:proofErr w:type="spellStart"/>
      <w:r w:rsidRPr="00162938">
        <w:rPr>
          <w:sz w:val="24"/>
          <w:szCs w:val="24"/>
        </w:rPr>
        <w:t>Радостовец</w:t>
      </w:r>
      <w:proofErr w:type="spellEnd"/>
      <w:r w:rsidRPr="00162938">
        <w:rPr>
          <w:sz w:val="24"/>
          <w:szCs w:val="24"/>
        </w:rPr>
        <w:t>. – К международному опыту необходимо обращаться и при выстраивании государственной системы экологического мониторинга.</w:t>
      </w:r>
    </w:p>
    <w:p w:rsidR="00F4025A" w:rsidRPr="004F1711" w:rsidRDefault="00F4025A" w:rsidP="00536503">
      <w:pPr>
        <w:jc w:val="both"/>
        <w:rPr>
          <w:b/>
          <w:sz w:val="24"/>
          <w:szCs w:val="24"/>
        </w:rPr>
      </w:pPr>
      <w:r w:rsidRPr="00F4025A">
        <w:rPr>
          <w:b/>
          <w:sz w:val="24"/>
          <w:szCs w:val="24"/>
        </w:rPr>
        <w:t>Пресс</w:t>
      </w:r>
      <w:r w:rsidRPr="004F1711">
        <w:rPr>
          <w:b/>
          <w:sz w:val="24"/>
          <w:szCs w:val="24"/>
        </w:rPr>
        <w:t>-</w:t>
      </w:r>
      <w:r w:rsidRPr="00F4025A">
        <w:rPr>
          <w:b/>
          <w:sz w:val="24"/>
          <w:szCs w:val="24"/>
        </w:rPr>
        <w:t>служба</w:t>
      </w:r>
      <w:r w:rsidRPr="004F1711">
        <w:rPr>
          <w:b/>
          <w:sz w:val="24"/>
          <w:szCs w:val="24"/>
        </w:rPr>
        <w:t xml:space="preserve"> </w:t>
      </w:r>
      <w:r w:rsidRPr="00F4025A">
        <w:rPr>
          <w:b/>
          <w:sz w:val="24"/>
          <w:szCs w:val="24"/>
        </w:rPr>
        <w:t>АГМП</w:t>
      </w:r>
      <w:r w:rsidRPr="004F1711">
        <w:rPr>
          <w:b/>
          <w:sz w:val="24"/>
          <w:szCs w:val="24"/>
        </w:rPr>
        <w:t>:</w:t>
      </w:r>
    </w:p>
    <w:p w:rsidR="00F4025A" w:rsidRPr="004F1711" w:rsidRDefault="00F4025A" w:rsidP="00F4025A">
      <w:pPr>
        <w:jc w:val="both"/>
        <w:rPr>
          <w:sz w:val="24"/>
          <w:szCs w:val="24"/>
        </w:rPr>
      </w:pPr>
      <w:r w:rsidRPr="00F4025A">
        <w:rPr>
          <w:sz w:val="24"/>
          <w:szCs w:val="24"/>
        </w:rPr>
        <w:t>Тел</w:t>
      </w:r>
      <w:r w:rsidRPr="004F1711">
        <w:rPr>
          <w:sz w:val="24"/>
          <w:szCs w:val="24"/>
        </w:rPr>
        <w:t>.: 8 (7172) 689</w:t>
      </w:r>
      <w:r>
        <w:rPr>
          <w:sz w:val="24"/>
          <w:szCs w:val="24"/>
          <w:lang w:val="en-US"/>
        </w:rPr>
        <w:t> </w:t>
      </w:r>
      <w:r w:rsidRPr="004F1711">
        <w:rPr>
          <w:sz w:val="24"/>
          <w:szCs w:val="24"/>
        </w:rPr>
        <w:t>6</w:t>
      </w:r>
      <w:r>
        <w:rPr>
          <w:sz w:val="24"/>
          <w:szCs w:val="24"/>
        </w:rPr>
        <w:t>05</w:t>
      </w:r>
      <w:r w:rsidRPr="004F1711">
        <w:rPr>
          <w:sz w:val="24"/>
          <w:szCs w:val="24"/>
        </w:rPr>
        <w:t xml:space="preserve"> </w:t>
      </w:r>
    </w:p>
    <w:p w:rsidR="00162938" w:rsidRDefault="00162938" w:rsidP="00F4025A">
      <w:pPr>
        <w:jc w:val="both"/>
        <w:rPr>
          <w:sz w:val="24"/>
          <w:szCs w:val="24"/>
        </w:rPr>
      </w:pPr>
      <w:r>
        <w:rPr>
          <w:sz w:val="24"/>
          <w:szCs w:val="24"/>
        </w:rPr>
        <w:t>8 701 027 89 74</w:t>
      </w:r>
    </w:p>
    <w:p w:rsidR="00162938" w:rsidRPr="00162938" w:rsidRDefault="00162938" w:rsidP="00F4025A">
      <w:pPr>
        <w:jc w:val="both"/>
        <w:rPr>
          <w:sz w:val="24"/>
          <w:szCs w:val="24"/>
        </w:rPr>
      </w:pPr>
    </w:p>
    <w:p w:rsidR="00F4025A" w:rsidRPr="00F4025A" w:rsidRDefault="00F4025A" w:rsidP="00F4025A">
      <w:pPr>
        <w:jc w:val="both"/>
        <w:rPr>
          <w:b/>
          <w:sz w:val="24"/>
          <w:szCs w:val="24"/>
        </w:rPr>
      </w:pPr>
      <w:r w:rsidRPr="00F4025A">
        <w:rPr>
          <w:b/>
          <w:sz w:val="24"/>
          <w:szCs w:val="24"/>
        </w:rPr>
        <w:t>Об АГМП</w:t>
      </w:r>
    </w:p>
    <w:p w:rsidR="00F4025A" w:rsidRPr="00F4025A" w:rsidRDefault="00F4025A" w:rsidP="00F4025A">
      <w:pPr>
        <w:jc w:val="both"/>
        <w:rPr>
          <w:sz w:val="24"/>
          <w:szCs w:val="24"/>
        </w:rPr>
      </w:pPr>
      <w:r w:rsidRPr="00F4025A">
        <w:rPr>
          <w:sz w:val="24"/>
          <w:szCs w:val="24"/>
        </w:rPr>
        <w:t xml:space="preserve">ОЮЛ «Ассоциация горнодобывающих и горно-металлургических предприятий» создана в 2005 году по инициативе предприятий горнорудного сектора Республики Казахстан. На сегодняшний день АГМП является крупнейшим отраслевым объединением Казахстана, в состав которого входят более </w:t>
      </w:r>
      <w:r>
        <w:rPr>
          <w:sz w:val="24"/>
          <w:szCs w:val="24"/>
        </w:rPr>
        <w:t>100</w:t>
      </w:r>
      <w:r w:rsidRPr="00F4025A">
        <w:rPr>
          <w:sz w:val="24"/>
          <w:szCs w:val="24"/>
        </w:rPr>
        <w:t xml:space="preserve"> компаний черной и цветной металлургии, урановой и угольной промышленности.</w:t>
      </w:r>
    </w:p>
    <w:p w:rsidR="00F4025A" w:rsidRPr="00F4025A" w:rsidRDefault="00F4025A" w:rsidP="00F4025A">
      <w:pPr>
        <w:jc w:val="both"/>
        <w:rPr>
          <w:sz w:val="24"/>
          <w:szCs w:val="24"/>
        </w:rPr>
      </w:pPr>
    </w:p>
    <w:p w:rsidR="004A558E" w:rsidRPr="004158D5" w:rsidRDefault="00F4025A" w:rsidP="004F1711">
      <w:pPr>
        <w:jc w:val="both"/>
        <w:rPr>
          <w:sz w:val="24"/>
          <w:szCs w:val="24"/>
        </w:rPr>
      </w:pPr>
      <w:r w:rsidRPr="00F4025A">
        <w:rPr>
          <w:sz w:val="24"/>
          <w:szCs w:val="24"/>
        </w:rPr>
        <w:t>Ассоциация аккредитована в Национальной палате предпринимателей, а также в 7 министерствах и ведомствах, входит в состав основных рабочих групп в качестве единого представителя отрасли и выступает там как полномочный представитель работодателей в процессе социального партнерства.</w:t>
      </w:r>
    </w:p>
    <w:sectPr w:rsidR="004A558E" w:rsidRPr="004158D5" w:rsidSect="00C51F7B">
      <w:headerReference w:type="default" r:id="rId6"/>
      <w:footerReference w:type="default" r:id="rId7"/>
      <w:pgSz w:w="11906" w:h="16838"/>
      <w:pgMar w:top="1134" w:right="140" w:bottom="1134" w:left="142" w:header="708" w:footer="3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0FE" w:rsidRDefault="00D960FE" w:rsidP="00DE2BF8">
      <w:pPr>
        <w:spacing w:after="0" w:line="240" w:lineRule="auto"/>
      </w:pPr>
      <w:r>
        <w:separator/>
      </w:r>
    </w:p>
  </w:endnote>
  <w:endnote w:type="continuationSeparator" w:id="0">
    <w:p w:rsidR="00D960FE" w:rsidRDefault="00D960FE" w:rsidP="00DE2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F7B" w:rsidRDefault="00C51F7B" w:rsidP="00DE2BF8">
    <w:pPr>
      <w:shd w:val="clear" w:color="auto" w:fill="FFFFFF"/>
      <w:spacing w:after="0" w:line="240" w:lineRule="auto"/>
      <w:rPr>
        <w:rFonts w:ascii="Arial" w:eastAsia="Times New Roman" w:hAnsi="Arial" w:cs="Arial"/>
        <w:b/>
        <w:bCs/>
        <w:color w:val="00B0F0"/>
        <w:sz w:val="18"/>
        <w:szCs w:val="18"/>
        <w:lang w:val="kk-KZ" w:eastAsia="ru-RU"/>
      </w:rPr>
    </w:pPr>
    <w:r>
      <w:rPr>
        <w:rFonts w:ascii="Arial" w:eastAsia="Times New Roman" w:hAnsi="Arial" w:cs="Arial"/>
        <w:b/>
        <w:bCs/>
        <w:noProof/>
        <w:color w:val="F79646"/>
        <w:sz w:val="18"/>
        <w:szCs w:val="18"/>
        <w:lang w:eastAsia="ru-RU"/>
      </w:rPr>
      <mc:AlternateContent>
        <mc:Choice Requires="wps">
          <w:drawing>
            <wp:anchor distT="0" distB="0" distL="114300" distR="114300" simplePos="0" relativeHeight="251662336" behindDoc="0" locked="0" layoutInCell="1" allowOverlap="1" wp14:anchorId="4E6ACE1C" wp14:editId="7271D56C">
              <wp:simplePos x="0" y="0"/>
              <wp:positionH relativeFrom="column">
                <wp:posOffset>-106045</wp:posOffset>
              </wp:positionH>
              <wp:positionV relativeFrom="paragraph">
                <wp:posOffset>49199</wp:posOffset>
              </wp:positionV>
              <wp:extent cx="7593496" cy="0"/>
              <wp:effectExtent l="0" t="19050" r="2667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7593496" cy="0"/>
                      </a:xfrm>
                      <a:prstGeom prst="line">
                        <a:avLst/>
                      </a:prstGeom>
                      <a:ln w="34925">
                        <a:solidFill>
                          <a:srgbClr val="00B0F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C2E20"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3.85pt" to="589.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" strokecolor="#00b0f0" strokeweight="2.75pt">
              <v:stroke joinstyle="miter"/>
            </v:line>
          </w:pict>
        </mc:Fallback>
      </mc:AlternateContent>
    </w:r>
  </w:p>
  <w:p w:rsidR="00DE2BF8" w:rsidRPr="007D6FFB" w:rsidRDefault="00C51F7B" w:rsidP="00DE2BF8">
    <w:pPr>
      <w:shd w:val="clear" w:color="auto" w:fill="FFFFFF"/>
      <w:spacing w:after="0" w:line="240" w:lineRule="auto"/>
      <w:rPr>
        <w:rFonts w:ascii="Arial" w:eastAsia="Times New Roman" w:hAnsi="Arial" w:cs="Arial"/>
        <w:b/>
        <w:bCs/>
        <w:color w:val="00B0F0"/>
        <w:sz w:val="18"/>
        <w:szCs w:val="18"/>
        <w:lang w:val="kk-KZ" w:eastAsia="ru-RU"/>
      </w:rPr>
    </w:pPr>
    <w:r>
      <w:rPr>
        <w:noProof/>
        <w:lang w:eastAsia="ru-RU"/>
      </w:rPr>
      <w:drawing>
        <wp:anchor distT="0" distB="0" distL="114300" distR="114300" simplePos="0" relativeHeight="251660288" behindDoc="0" locked="0" layoutInCell="1" allowOverlap="1" wp14:anchorId="3F8C33F1" wp14:editId="00B169DD">
          <wp:simplePos x="0" y="0"/>
          <wp:positionH relativeFrom="column">
            <wp:posOffset>5952655</wp:posOffset>
          </wp:positionH>
          <wp:positionV relativeFrom="paragraph">
            <wp:posOffset>37465</wp:posOffset>
          </wp:positionV>
          <wp:extent cx="1463040" cy="1371553"/>
          <wp:effectExtent l="0" t="0" r="3810" b="63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12x5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3040" cy="1371553"/>
                  </a:xfrm>
                  <a:prstGeom prst="rect">
                    <a:avLst/>
                  </a:prstGeom>
                </pic:spPr>
              </pic:pic>
            </a:graphicData>
          </a:graphic>
          <wp14:sizeRelH relativeFrom="page">
            <wp14:pctWidth>0</wp14:pctWidth>
          </wp14:sizeRelH>
          <wp14:sizeRelV relativeFrom="page">
            <wp14:pctHeight>0</wp14:pctHeight>
          </wp14:sizeRelV>
        </wp:anchor>
      </w:drawing>
    </w:r>
    <w:r w:rsidR="00DE2BF8" w:rsidRPr="007D6FFB">
      <w:rPr>
        <w:rFonts w:ascii="Arial" w:eastAsia="Times New Roman" w:hAnsi="Arial" w:cs="Arial"/>
        <w:b/>
        <w:bCs/>
        <w:color w:val="00B0F0"/>
        <w:sz w:val="18"/>
        <w:szCs w:val="18"/>
        <w:lang w:val="kk-KZ" w:eastAsia="ru-RU"/>
      </w:rPr>
      <w:t>Пресс служба АГМП</w:t>
    </w:r>
  </w:p>
  <w:p w:rsidR="007D6FFB" w:rsidRPr="007D6FFB" w:rsidRDefault="007D6FFB" w:rsidP="00DE2BF8">
    <w:pPr>
      <w:shd w:val="clear" w:color="auto" w:fill="FFFFFF"/>
      <w:spacing w:after="0" w:line="240" w:lineRule="auto"/>
      <w:rPr>
        <w:rFonts w:ascii="Arial" w:eastAsia="Times New Roman" w:hAnsi="Arial" w:cs="Arial"/>
        <w:b/>
        <w:bCs/>
        <w:color w:val="00B0F0"/>
        <w:sz w:val="18"/>
        <w:szCs w:val="18"/>
        <w:lang w:val="kk-KZ" w:eastAsia="ru-RU"/>
      </w:rPr>
    </w:pPr>
  </w:p>
  <w:p w:rsidR="007D6FFB" w:rsidRPr="007D6FFB" w:rsidRDefault="00DE2BF8" w:rsidP="00DE2BF8">
    <w:pPr>
      <w:shd w:val="clear" w:color="auto" w:fill="FFFFFF"/>
      <w:spacing w:after="0" w:line="240" w:lineRule="auto"/>
      <w:rPr>
        <w:rFonts w:ascii="Arial" w:eastAsia="Times New Roman" w:hAnsi="Arial" w:cs="Arial"/>
        <w:b/>
        <w:bCs/>
        <w:color w:val="00B0F0"/>
        <w:sz w:val="18"/>
        <w:szCs w:val="18"/>
        <w:lang w:eastAsia="ru-RU"/>
      </w:rPr>
    </w:pPr>
    <w:r w:rsidRPr="007D6FFB">
      <w:rPr>
        <w:rFonts w:ascii="Arial" w:eastAsia="Times New Roman" w:hAnsi="Arial" w:cs="Arial"/>
        <w:b/>
        <w:bCs/>
        <w:color w:val="00B0F0"/>
        <w:sz w:val="18"/>
        <w:szCs w:val="18"/>
        <w:lang w:eastAsia="ru-RU"/>
      </w:rPr>
      <w:t xml:space="preserve">РЕСПУБЛИКАНСКАЯ АССОЦИАЦИЯ ГОРНОДОБЫВАЮЩИХ </w:t>
    </w:r>
  </w:p>
  <w:p w:rsidR="00DE2BF8" w:rsidRPr="007D6FFB" w:rsidRDefault="00DE2BF8" w:rsidP="00DE2BF8">
    <w:pPr>
      <w:shd w:val="clear" w:color="auto" w:fill="FFFFFF"/>
      <w:spacing w:after="0" w:line="240" w:lineRule="auto"/>
      <w:rPr>
        <w:rFonts w:ascii="Arial" w:eastAsia="Times New Roman" w:hAnsi="Arial" w:cs="Arial"/>
        <w:b/>
        <w:bCs/>
        <w:color w:val="00B0F0"/>
        <w:sz w:val="18"/>
        <w:szCs w:val="18"/>
        <w:lang w:eastAsia="ru-RU"/>
      </w:rPr>
    </w:pPr>
    <w:r w:rsidRPr="007D6FFB">
      <w:rPr>
        <w:rFonts w:ascii="Arial" w:eastAsia="Times New Roman" w:hAnsi="Arial" w:cs="Arial"/>
        <w:b/>
        <w:bCs/>
        <w:color w:val="00B0F0"/>
        <w:sz w:val="18"/>
        <w:szCs w:val="18"/>
        <w:lang w:eastAsia="ru-RU"/>
      </w:rPr>
      <w:t>И ГОРНО-МЕТАЛЛУРГИЧЕСКИХ ПРЕДПРИЯТИЙ</w:t>
    </w:r>
  </w:p>
  <w:p w:rsidR="00DE2BF8" w:rsidRPr="00DE2BF8" w:rsidRDefault="007D6FFB" w:rsidP="00DE2BF8">
    <w:pPr>
      <w:shd w:val="clear" w:color="auto" w:fill="FFFFFF"/>
      <w:spacing w:after="0" w:line="240" w:lineRule="auto"/>
      <w:rPr>
        <w:rFonts w:ascii="Arial" w:eastAsia="Times New Roman" w:hAnsi="Arial" w:cs="Arial"/>
        <w:b/>
        <w:bCs/>
        <w:color w:val="F79646"/>
        <w:sz w:val="18"/>
        <w:szCs w:val="18"/>
        <w:lang w:eastAsia="ru-RU"/>
      </w:rPr>
    </w:pPr>
    <w:r>
      <w:rPr>
        <w:rFonts w:ascii="Arial" w:eastAsia="Times New Roman" w:hAnsi="Arial" w:cs="Arial"/>
        <w:b/>
        <w:bCs/>
        <w:noProof/>
        <w:color w:val="F79646"/>
        <w:sz w:val="18"/>
        <w:szCs w:val="18"/>
        <w:lang w:eastAsia="ru-RU"/>
      </w:rPr>
      <mc:AlternateContent>
        <mc:Choice Requires="wps">
          <w:drawing>
            <wp:anchor distT="0" distB="0" distL="114300" distR="114300" simplePos="0" relativeHeight="251659264" behindDoc="0" locked="0" layoutInCell="1" allowOverlap="1" wp14:anchorId="5F793017" wp14:editId="4736D37F">
              <wp:simplePos x="0" y="0"/>
              <wp:positionH relativeFrom="column">
                <wp:posOffset>-106045</wp:posOffset>
              </wp:positionH>
              <wp:positionV relativeFrom="paragraph">
                <wp:posOffset>98756</wp:posOffset>
              </wp:positionV>
              <wp:extent cx="3705308" cy="0"/>
              <wp:effectExtent l="0" t="1905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705308" cy="0"/>
                      </a:xfrm>
                      <a:prstGeom prst="line">
                        <a:avLst/>
                      </a:prstGeom>
                      <a:ln w="34925">
                        <a:solidFill>
                          <a:srgbClr val="00B0F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7521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7.8pt" to="283.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" strokecolor="#00b0f0" strokeweight="2.75pt">
              <v:stroke joinstyle="miter"/>
            </v:line>
          </w:pict>
        </mc:Fallback>
      </mc:AlternateContent>
    </w:r>
  </w:p>
  <w:p w:rsidR="00DE2BF8" w:rsidRDefault="00DE2BF8" w:rsidP="00DE2BF8">
    <w:pPr>
      <w:shd w:val="clear" w:color="auto" w:fill="FFFFFF"/>
      <w:spacing w:after="0" w:line="240" w:lineRule="auto"/>
      <w:rPr>
        <w:rFonts w:ascii="Arial" w:eastAsia="Times New Roman" w:hAnsi="Arial" w:cs="Arial"/>
        <w:b/>
        <w:bCs/>
        <w:color w:val="F79646"/>
        <w:sz w:val="18"/>
        <w:szCs w:val="18"/>
        <w:lang w:val="kk-KZ" w:eastAsia="ru-RU"/>
      </w:rPr>
    </w:pPr>
  </w:p>
  <w:tbl>
    <w:tblPr>
      <w:tblStyle w:val="a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52"/>
    </w:tblGrid>
    <w:tr w:rsidR="00C51F7B" w:rsidTr="00C51F7B">
      <w:trPr>
        <w:trHeight w:val="247"/>
      </w:trPr>
      <w:tc>
        <w:tcPr>
          <w:tcW w:w="2835" w:type="dxa"/>
        </w:tcPr>
        <w:p w:rsidR="00C51F7B" w:rsidRPr="004158D5" w:rsidRDefault="00C51F7B" w:rsidP="00C51F7B">
          <w:pPr>
            <w:shd w:val="clear" w:color="auto" w:fill="FFFFFF"/>
            <w:rPr>
              <w:rFonts w:ascii="Arial" w:eastAsia="Times New Roman" w:hAnsi="Arial" w:cs="Arial"/>
              <w:color w:val="00B0F0"/>
              <w:sz w:val="19"/>
              <w:szCs w:val="19"/>
              <w:lang w:eastAsia="ru-RU"/>
            </w:rPr>
          </w:pPr>
          <w:r w:rsidRPr="007D6FFB">
            <w:rPr>
              <w:rFonts w:ascii="Arial" w:eastAsia="Times New Roman" w:hAnsi="Arial" w:cs="Arial"/>
              <w:b/>
              <w:bCs/>
              <w:color w:val="00B0F0"/>
              <w:sz w:val="18"/>
              <w:szCs w:val="18"/>
              <w:lang w:eastAsia="ru-RU"/>
            </w:rPr>
            <w:t>Т:</w:t>
          </w:r>
          <w:r w:rsidRPr="007D6FFB">
            <w:rPr>
              <w:rFonts w:ascii="Arial" w:eastAsia="Times New Roman" w:hAnsi="Arial" w:cs="Arial"/>
              <w:color w:val="00B0F0"/>
              <w:sz w:val="18"/>
              <w:szCs w:val="18"/>
              <w:lang w:eastAsia="ru-RU"/>
            </w:rPr>
            <w:t>  </w:t>
          </w:r>
          <w:r w:rsidRPr="00C51F7B">
            <w:rPr>
              <w:rFonts w:ascii="Arial" w:eastAsia="Times New Roman" w:hAnsi="Arial" w:cs="Arial"/>
              <w:color w:val="525252" w:themeColor="accent3" w:themeShade="80"/>
              <w:sz w:val="18"/>
              <w:szCs w:val="18"/>
              <w:lang w:eastAsia="ru-RU"/>
            </w:rPr>
            <w:t>+7 (7172</w:t>
          </w:r>
          <w:r w:rsidRPr="007E25E3">
            <w:rPr>
              <w:rFonts w:ascii="Arial" w:eastAsia="Times New Roman" w:hAnsi="Arial" w:cs="Arial"/>
              <w:color w:val="525252" w:themeColor="accent3" w:themeShade="80"/>
              <w:sz w:val="18"/>
              <w:szCs w:val="18"/>
              <w:lang w:eastAsia="ru-RU"/>
            </w:rPr>
            <w:t xml:space="preserve">) </w:t>
          </w:r>
          <w:r w:rsidRPr="004158D5">
            <w:rPr>
              <w:rFonts w:ascii="Arial" w:eastAsia="Times New Roman" w:hAnsi="Arial" w:cs="Arial"/>
              <w:color w:val="525252" w:themeColor="accent3" w:themeShade="80"/>
              <w:sz w:val="18"/>
              <w:szCs w:val="18"/>
              <w:lang w:eastAsia="ru-RU"/>
            </w:rPr>
            <w:t>689 601</w:t>
          </w:r>
        </w:p>
        <w:p w:rsidR="00C51F7B" w:rsidRPr="004158D5" w:rsidRDefault="00C51F7B" w:rsidP="00C51F7B">
          <w:pPr>
            <w:shd w:val="clear" w:color="auto" w:fill="FFFFFF"/>
            <w:rPr>
              <w:rFonts w:ascii="Arial" w:eastAsia="Times New Roman" w:hAnsi="Arial" w:cs="Arial"/>
              <w:color w:val="00B0F0"/>
              <w:sz w:val="18"/>
              <w:szCs w:val="18"/>
              <w:lang w:eastAsia="ru-RU"/>
            </w:rPr>
          </w:pPr>
          <w:r w:rsidRPr="007D6FFB">
            <w:rPr>
              <w:rFonts w:ascii="Arial" w:eastAsia="Times New Roman" w:hAnsi="Arial" w:cs="Arial"/>
              <w:b/>
              <w:bCs/>
              <w:color w:val="00B0F0"/>
              <w:sz w:val="18"/>
              <w:szCs w:val="18"/>
              <w:lang w:eastAsia="ru-RU"/>
            </w:rPr>
            <w:t>Ф:</w:t>
          </w:r>
          <w:r w:rsidRPr="00C51F7B">
            <w:rPr>
              <w:rFonts w:ascii="Arial" w:eastAsia="Times New Roman" w:hAnsi="Arial" w:cs="Arial"/>
              <w:color w:val="00B0F0"/>
              <w:sz w:val="18"/>
              <w:szCs w:val="18"/>
              <w:lang w:eastAsia="ru-RU"/>
            </w:rPr>
            <w:t> </w:t>
          </w:r>
          <w:r w:rsidRPr="00C51F7B">
            <w:rPr>
              <w:rFonts w:ascii="Arial" w:eastAsia="Times New Roman" w:hAnsi="Arial" w:cs="Arial"/>
              <w:color w:val="525252" w:themeColor="accent3" w:themeShade="80"/>
              <w:sz w:val="18"/>
              <w:szCs w:val="18"/>
              <w:lang w:eastAsia="ru-RU"/>
            </w:rPr>
            <w:t>+7 (7172)</w:t>
          </w:r>
          <w:r w:rsidRPr="00C51F7B">
            <w:rPr>
              <w:rFonts w:ascii="Arial" w:hAnsi="Arial" w:cs="Arial"/>
              <w:noProof/>
              <w:sz w:val="18"/>
              <w:szCs w:val="18"/>
              <w:lang w:eastAsia="ru-RU"/>
            </w:rPr>
            <w:t xml:space="preserve"> </w:t>
          </w:r>
          <w:r w:rsidRPr="004158D5">
            <w:rPr>
              <w:rFonts w:ascii="Arial" w:hAnsi="Arial" w:cs="Arial"/>
              <w:noProof/>
              <w:color w:val="525252" w:themeColor="accent3" w:themeShade="80"/>
              <w:sz w:val="18"/>
              <w:szCs w:val="18"/>
              <w:lang w:eastAsia="ru-RU"/>
            </w:rPr>
            <w:t>689 602</w:t>
          </w:r>
        </w:p>
        <w:p w:rsidR="00C51F7B" w:rsidRPr="007D6FFB" w:rsidRDefault="00C51F7B" w:rsidP="00C51F7B">
          <w:pPr>
            <w:shd w:val="clear" w:color="auto" w:fill="FFFFFF"/>
            <w:rPr>
              <w:rFonts w:ascii="Arial" w:eastAsia="Times New Roman" w:hAnsi="Arial" w:cs="Arial"/>
              <w:color w:val="00B0F0"/>
              <w:sz w:val="19"/>
              <w:szCs w:val="19"/>
              <w:lang w:eastAsia="ru-RU"/>
            </w:rPr>
          </w:pPr>
          <w:r w:rsidRPr="007D6FFB">
            <w:rPr>
              <w:rFonts w:ascii="Arial" w:eastAsia="Times New Roman" w:hAnsi="Arial" w:cs="Arial"/>
              <w:b/>
              <w:bCs/>
              <w:color w:val="00B0F0"/>
              <w:sz w:val="18"/>
              <w:szCs w:val="18"/>
              <w:lang w:val="en-US" w:eastAsia="ru-RU"/>
            </w:rPr>
            <w:t>E</w:t>
          </w:r>
          <w:r w:rsidRPr="007D6FFB">
            <w:rPr>
              <w:rFonts w:ascii="Arial" w:eastAsia="Times New Roman" w:hAnsi="Arial" w:cs="Arial"/>
              <w:b/>
              <w:bCs/>
              <w:color w:val="00B0F0"/>
              <w:sz w:val="18"/>
              <w:szCs w:val="18"/>
              <w:lang w:eastAsia="ru-RU"/>
            </w:rPr>
            <w:t>: </w:t>
          </w:r>
          <w:r w:rsidRPr="007D6FFB">
            <w:rPr>
              <w:rFonts w:ascii="Arial" w:eastAsia="Times New Roman" w:hAnsi="Arial" w:cs="Arial"/>
              <w:color w:val="00B0F0"/>
              <w:sz w:val="18"/>
              <w:szCs w:val="18"/>
              <w:lang w:eastAsia="ru-RU"/>
            </w:rPr>
            <w:t> </w:t>
          </w:r>
          <w:r w:rsidRPr="00C51F7B">
            <w:rPr>
              <w:rFonts w:ascii="Arial" w:eastAsia="Times New Roman" w:hAnsi="Arial" w:cs="Arial"/>
              <w:color w:val="525252" w:themeColor="accent3" w:themeShade="80"/>
              <w:sz w:val="18"/>
              <w:szCs w:val="18"/>
              <w:lang w:val="en-US" w:eastAsia="ru-RU"/>
            </w:rPr>
            <w:t>agmp</w:t>
          </w:r>
          <w:r w:rsidRPr="00C51F7B">
            <w:rPr>
              <w:rFonts w:ascii="Arial" w:eastAsia="Times New Roman" w:hAnsi="Arial" w:cs="Arial"/>
              <w:color w:val="525252" w:themeColor="accent3" w:themeShade="80"/>
              <w:sz w:val="18"/>
              <w:szCs w:val="18"/>
              <w:lang w:eastAsia="ru-RU"/>
            </w:rPr>
            <w:t>.</w:t>
          </w:r>
          <w:r w:rsidRPr="00C51F7B">
            <w:rPr>
              <w:rFonts w:ascii="Arial" w:eastAsia="Times New Roman" w:hAnsi="Arial" w:cs="Arial"/>
              <w:color w:val="525252" w:themeColor="accent3" w:themeShade="80"/>
              <w:sz w:val="18"/>
              <w:szCs w:val="18"/>
              <w:lang w:val="en-US" w:eastAsia="ru-RU"/>
            </w:rPr>
            <w:t>info</w:t>
          </w:r>
          <w:r w:rsidRPr="007D6FFB">
            <w:rPr>
              <w:rFonts w:ascii="Arial" w:eastAsia="Times New Roman" w:hAnsi="Arial" w:cs="Arial"/>
              <w:color w:val="525252" w:themeColor="accent3" w:themeShade="80"/>
              <w:sz w:val="18"/>
              <w:szCs w:val="18"/>
              <w:lang w:eastAsia="ru-RU"/>
            </w:rPr>
            <w:t>@</w:t>
          </w:r>
          <w:r w:rsidRPr="00C51F7B">
            <w:rPr>
              <w:rFonts w:ascii="Arial" w:eastAsia="Times New Roman" w:hAnsi="Arial" w:cs="Arial"/>
              <w:color w:val="525252" w:themeColor="accent3" w:themeShade="80"/>
              <w:sz w:val="18"/>
              <w:szCs w:val="18"/>
              <w:lang w:val="en-US" w:eastAsia="ru-RU"/>
            </w:rPr>
            <w:t>gmail</w:t>
          </w:r>
          <w:r w:rsidRPr="007D6FFB">
            <w:rPr>
              <w:rFonts w:ascii="Arial" w:eastAsia="Times New Roman" w:hAnsi="Arial" w:cs="Arial"/>
              <w:color w:val="525252" w:themeColor="accent3" w:themeShade="80"/>
              <w:sz w:val="18"/>
              <w:szCs w:val="18"/>
              <w:lang w:eastAsia="ru-RU"/>
            </w:rPr>
            <w:t>.</w:t>
          </w:r>
          <w:r w:rsidRPr="00C51F7B">
            <w:rPr>
              <w:rFonts w:ascii="Arial" w:eastAsia="Times New Roman" w:hAnsi="Arial" w:cs="Arial"/>
              <w:color w:val="525252" w:themeColor="accent3" w:themeShade="80"/>
              <w:sz w:val="18"/>
              <w:szCs w:val="18"/>
              <w:lang w:val="en-US" w:eastAsia="ru-RU"/>
            </w:rPr>
            <w:t>com</w:t>
          </w:r>
        </w:p>
        <w:p w:rsidR="00C51F7B" w:rsidRDefault="00C51F7B" w:rsidP="007D6FFB">
          <w:pPr>
            <w:rPr>
              <w:rFonts w:ascii="Arial" w:eastAsia="Times New Roman" w:hAnsi="Arial" w:cs="Arial"/>
              <w:b/>
              <w:bCs/>
              <w:color w:val="00B0F0"/>
              <w:sz w:val="18"/>
              <w:szCs w:val="18"/>
              <w:lang w:eastAsia="ru-RU"/>
            </w:rPr>
          </w:pPr>
        </w:p>
      </w:tc>
      <w:tc>
        <w:tcPr>
          <w:tcW w:w="2852" w:type="dxa"/>
        </w:tcPr>
        <w:p w:rsidR="007E25E3" w:rsidRPr="007E25E3" w:rsidRDefault="007E25E3" w:rsidP="007E25E3">
          <w:pPr>
            <w:rPr>
              <w:rFonts w:ascii="Arial" w:hAnsi="Arial" w:cs="Arial"/>
              <w:color w:val="525252" w:themeColor="accent3" w:themeShade="80"/>
              <w:sz w:val="18"/>
              <w:szCs w:val="18"/>
            </w:rPr>
          </w:pPr>
          <w:r w:rsidRPr="007E25E3">
            <w:rPr>
              <w:rFonts w:ascii="Arial" w:hAnsi="Arial" w:cs="Arial"/>
              <w:color w:val="525252" w:themeColor="accent3" w:themeShade="80"/>
              <w:sz w:val="18"/>
              <w:szCs w:val="18"/>
            </w:rPr>
            <w:t>Республика Казахстан,</w:t>
          </w:r>
        </w:p>
        <w:p w:rsidR="007E25E3" w:rsidRPr="007E25E3" w:rsidRDefault="007E25E3" w:rsidP="007E25E3">
          <w:pPr>
            <w:rPr>
              <w:rFonts w:ascii="Arial" w:hAnsi="Arial" w:cs="Arial"/>
              <w:color w:val="525252" w:themeColor="accent3" w:themeShade="80"/>
              <w:sz w:val="18"/>
              <w:szCs w:val="18"/>
            </w:rPr>
          </w:pPr>
          <w:r w:rsidRPr="007E25E3">
            <w:rPr>
              <w:rFonts w:ascii="Arial" w:hAnsi="Arial" w:cs="Arial"/>
              <w:color w:val="525252" w:themeColor="accent3" w:themeShade="80"/>
              <w:sz w:val="18"/>
              <w:szCs w:val="18"/>
            </w:rPr>
            <w:t>г. Астана, ул. Д. Кунаева 12/1</w:t>
          </w:r>
        </w:p>
        <w:p w:rsidR="00C51F7B" w:rsidRPr="007E25E3" w:rsidRDefault="007E25E3" w:rsidP="007D6FFB">
          <w:pPr>
            <w:rPr>
              <w:rFonts w:ascii="Arial" w:hAnsi="Arial" w:cs="Arial"/>
              <w:sz w:val="18"/>
              <w:szCs w:val="18"/>
            </w:rPr>
          </w:pPr>
          <w:r w:rsidRPr="007E25E3">
            <w:rPr>
              <w:rFonts w:ascii="Arial" w:hAnsi="Arial" w:cs="Arial"/>
              <w:color w:val="00B0F0"/>
              <w:sz w:val="18"/>
              <w:szCs w:val="18"/>
            </w:rPr>
            <w:t>www.agmp.kz</w:t>
          </w:r>
        </w:p>
      </w:tc>
    </w:tr>
  </w:tbl>
  <w:p w:rsidR="00C51F7B" w:rsidRDefault="00C51F7B" w:rsidP="00C51F7B">
    <w:pPr>
      <w:shd w:val="clear" w:color="auto" w:fill="FFFFFF"/>
      <w:spacing w:after="0" w:line="240" w:lineRule="auto"/>
      <w:rPr>
        <w:rFonts w:ascii="Arial" w:eastAsia="Times New Roman" w:hAnsi="Arial" w:cs="Arial"/>
        <w:b/>
        <w:bCs/>
        <w:color w:val="00B0F0"/>
        <w:sz w:val="18"/>
        <w:szCs w:val="18"/>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0FE" w:rsidRDefault="00D960FE" w:rsidP="00DE2BF8">
      <w:pPr>
        <w:spacing w:after="0" w:line="240" w:lineRule="auto"/>
      </w:pPr>
      <w:r>
        <w:separator/>
      </w:r>
    </w:p>
  </w:footnote>
  <w:footnote w:type="continuationSeparator" w:id="0">
    <w:p w:rsidR="00D960FE" w:rsidRDefault="00D960FE" w:rsidP="00DE2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63" w:rsidRDefault="00434963" w:rsidP="00434963">
    <w:pPr>
      <w:pStyle w:val="a3"/>
      <w:tabs>
        <w:tab w:val="clear" w:pos="4677"/>
        <w:tab w:val="clear" w:pos="9355"/>
        <w:tab w:val="left" w:pos="3997"/>
        <w:tab w:val="left" w:pos="5313"/>
      </w:tabs>
    </w:pPr>
    <w:r>
      <w:rPr>
        <w:noProof/>
        <w:lang w:eastAsia="ru-RU"/>
      </w:rPr>
      <w:drawing>
        <wp:anchor distT="0" distB="0" distL="114300" distR="114300" simplePos="0" relativeHeight="251664384" behindDoc="0" locked="0" layoutInCell="1" allowOverlap="1" wp14:anchorId="0AA7FC08" wp14:editId="697C638B">
          <wp:simplePos x="0" y="0"/>
          <wp:positionH relativeFrom="column">
            <wp:posOffset>3220589</wp:posOffset>
          </wp:positionH>
          <wp:positionV relativeFrom="paragraph">
            <wp:posOffset>-291924</wp:posOffset>
          </wp:positionV>
          <wp:extent cx="756771" cy="709448"/>
          <wp:effectExtent l="0" t="0" r="5715"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12x5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575" cy="717701"/>
                  </a:xfrm>
                  <a:prstGeom prst="rect">
                    <a:avLst/>
                  </a:prstGeom>
                </pic:spPr>
              </pic:pic>
            </a:graphicData>
          </a:graphic>
          <wp14:sizeRelH relativeFrom="page">
            <wp14:pctWidth>0</wp14:pctWidth>
          </wp14:sizeRelH>
          <wp14:sizeRelV relativeFrom="page">
            <wp14:pctHeight>0</wp14:pctHeight>
          </wp14:sizeRelV>
        </wp:anchor>
      </w:drawing>
    </w:r>
    <w:r>
      <w:tab/>
    </w:r>
  </w:p>
  <w:p w:rsidR="00434963" w:rsidRDefault="00434963" w:rsidP="00434963">
    <w:pPr>
      <w:pStyle w:val="a3"/>
      <w:tabs>
        <w:tab w:val="clear" w:pos="4677"/>
        <w:tab w:val="clear" w:pos="9355"/>
        <w:tab w:val="left" w:pos="3997"/>
        <w:tab w:val="left" w:pos="5313"/>
      </w:tabs>
    </w:pPr>
  </w:p>
  <w:p w:rsidR="00DE2BF8" w:rsidRDefault="00434963" w:rsidP="00434963">
    <w:pPr>
      <w:pStyle w:val="a3"/>
      <w:tabs>
        <w:tab w:val="clear" w:pos="4677"/>
        <w:tab w:val="clear" w:pos="9355"/>
        <w:tab w:val="left" w:pos="3997"/>
        <w:tab w:val="left" w:pos="5313"/>
      </w:tabs>
    </w:pPr>
    <w:r>
      <w:rPr>
        <w:rFonts w:ascii="Arial" w:eastAsia="Times New Roman" w:hAnsi="Arial" w:cs="Arial"/>
        <w:b/>
        <w:bCs/>
        <w:noProof/>
        <w:color w:val="F79646"/>
        <w:sz w:val="18"/>
        <w:szCs w:val="18"/>
        <w:lang w:eastAsia="ru-RU"/>
      </w:rPr>
      <mc:AlternateContent>
        <mc:Choice Requires="wps">
          <w:drawing>
            <wp:anchor distT="0" distB="0" distL="114300" distR="114300" simplePos="0" relativeHeight="251666432" behindDoc="0" locked="0" layoutInCell="1" allowOverlap="1" wp14:anchorId="3AB9CE9D" wp14:editId="05381EC0">
              <wp:simplePos x="0" y="0"/>
              <wp:positionH relativeFrom="column">
                <wp:posOffset>-119190</wp:posOffset>
              </wp:positionH>
              <wp:positionV relativeFrom="paragraph">
                <wp:posOffset>86995</wp:posOffset>
              </wp:positionV>
              <wp:extent cx="7593496" cy="0"/>
              <wp:effectExtent l="0" t="19050" r="2667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7593496" cy="0"/>
                      </a:xfrm>
                      <a:prstGeom prst="line">
                        <a:avLst/>
                      </a:prstGeom>
                      <a:ln w="34925">
                        <a:solidFill>
                          <a:srgbClr val="00B0F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C7C3F" id="Прямая соединительная линия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6.85pt" to="58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" strokecolor="#00b0f0" strokeweight="2.75pt">
              <v:stroke joinstyle="miter"/>
            </v:line>
          </w:pict>
        </mc:Fallback>
      </mc:AlternateContent>
    </w:r>
    <w:r>
      <w:tab/>
    </w:r>
  </w:p>
  <w:p w:rsidR="00DE2BF8" w:rsidRDefault="00DE2B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BF8"/>
    <w:rsid w:val="00162938"/>
    <w:rsid w:val="0020722B"/>
    <w:rsid w:val="002A7DD3"/>
    <w:rsid w:val="003C428F"/>
    <w:rsid w:val="004158D5"/>
    <w:rsid w:val="00434963"/>
    <w:rsid w:val="00477B80"/>
    <w:rsid w:val="004A558E"/>
    <w:rsid w:val="004F1711"/>
    <w:rsid w:val="00536503"/>
    <w:rsid w:val="00597DE7"/>
    <w:rsid w:val="006023B2"/>
    <w:rsid w:val="00745C16"/>
    <w:rsid w:val="007D6FFB"/>
    <w:rsid w:val="007E25E3"/>
    <w:rsid w:val="00C51F7B"/>
    <w:rsid w:val="00D75CBD"/>
    <w:rsid w:val="00D960FE"/>
    <w:rsid w:val="00DC180F"/>
    <w:rsid w:val="00DE2BF8"/>
    <w:rsid w:val="00F4025A"/>
    <w:rsid w:val="00FD1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2AD7EE-5D92-4926-98B5-77F16F99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B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2BF8"/>
  </w:style>
  <w:style w:type="paragraph" w:styleId="a5">
    <w:name w:val="footer"/>
    <w:basedOn w:val="a"/>
    <w:link w:val="a6"/>
    <w:uiPriority w:val="99"/>
    <w:unhideWhenUsed/>
    <w:rsid w:val="00DE2B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2BF8"/>
  </w:style>
  <w:style w:type="character" w:customStyle="1" w:styleId="apple-converted-space">
    <w:name w:val="apple-converted-space"/>
    <w:basedOn w:val="a0"/>
    <w:rsid w:val="007D6FFB"/>
  </w:style>
  <w:style w:type="character" w:styleId="a7">
    <w:name w:val="Hyperlink"/>
    <w:basedOn w:val="a0"/>
    <w:uiPriority w:val="99"/>
    <w:unhideWhenUsed/>
    <w:rsid w:val="007D6FFB"/>
    <w:rPr>
      <w:color w:val="0000FF"/>
      <w:u w:val="single"/>
    </w:rPr>
  </w:style>
  <w:style w:type="character" w:customStyle="1" w:styleId="il">
    <w:name w:val="il"/>
    <w:basedOn w:val="a0"/>
    <w:rsid w:val="007D6FFB"/>
  </w:style>
  <w:style w:type="table" w:styleId="a8">
    <w:name w:val="Table Grid"/>
    <w:basedOn w:val="a1"/>
    <w:uiPriority w:val="39"/>
    <w:rsid w:val="00C51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29352">
      <w:bodyDiv w:val="1"/>
      <w:marLeft w:val="0"/>
      <w:marRight w:val="0"/>
      <w:marTop w:val="0"/>
      <w:marBottom w:val="0"/>
      <w:divBdr>
        <w:top w:val="none" w:sz="0" w:space="0" w:color="auto"/>
        <w:left w:val="none" w:sz="0" w:space="0" w:color="auto"/>
        <w:bottom w:val="none" w:sz="0" w:space="0" w:color="auto"/>
        <w:right w:val="none" w:sz="0" w:space="0" w:color="auto"/>
      </w:divBdr>
    </w:div>
    <w:div w:id="1221592968">
      <w:bodyDiv w:val="1"/>
      <w:marLeft w:val="0"/>
      <w:marRight w:val="0"/>
      <w:marTop w:val="0"/>
      <w:marBottom w:val="0"/>
      <w:divBdr>
        <w:top w:val="none" w:sz="0" w:space="0" w:color="auto"/>
        <w:left w:val="none" w:sz="0" w:space="0" w:color="auto"/>
        <w:bottom w:val="none" w:sz="0" w:space="0" w:color="auto"/>
        <w:right w:val="none" w:sz="0" w:space="0" w:color="auto"/>
      </w:divBdr>
    </w:div>
    <w:div w:id="1840195119">
      <w:bodyDiv w:val="1"/>
      <w:marLeft w:val="0"/>
      <w:marRight w:val="0"/>
      <w:marTop w:val="0"/>
      <w:marBottom w:val="0"/>
      <w:divBdr>
        <w:top w:val="none" w:sz="0" w:space="0" w:color="auto"/>
        <w:left w:val="none" w:sz="0" w:space="0" w:color="auto"/>
        <w:bottom w:val="none" w:sz="0" w:space="0" w:color="auto"/>
        <w:right w:val="none" w:sz="0" w:space="0" w:color="auto"/>
      </w:divBdr>
    </w:div>
    <w:div w:id="184879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PYCTAM</dc:creator>
  <cp:keywords/>
  <dc:description/>
  <cp:lastModifiedBy>AGMP-005</cp:lastModifiedBy>
  <cp:revision>2</cp:revision>
  <dcterms:created xsi:type="dcterms:W3CDTF">2018-08-09T06:54:00Z</dcterms:created>
  <dcterms:modified xsi:type="dcterms:W3CDTF">2018-08-09T06:54:00Z</dcterms:modified>
</cp:coreProperties>
</file>