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4992">
        <w:rPr>
          <w:b/>
          <w:sz w:val="24"/>
          <w:szCs w:val="24"/>
        </w:rPr>
        <w:t>2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E10E91">
        <w:rPr>
          <w:b/>
          <w:sz w:val="24"/>
          <w:szCs w:val="24"/>
        </w:rPr>
        <w:t>9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3B4992" w:rsidRPr="003B4992" w:rsidRDefault="003B4992" w:rsidP="003B4992">
      <w:pPr>
        <w:jc w:val="center"/>
        <w:rPr>
          <w:b/>
          <w:sz w:val="24"/>
          <w:szCs w:val="24"/>
        </w:rPr>
      </w:pPr>
      <w:r w:rsidRPr="003B4992">
        <w:rPr>
          <w:b/>
          <w:sz w:val="24"/>
          <w:szCs w:val="24"/>
        </w:rPr>
        <w:t>Рассмотреть альтернативные механизмы вместо повышения тарифов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t xml:space="preserve">Отложить повышение тарифов на локомотивную тягу до 1 января 2020 года и рассмотреть возможность внедрения метода «единой кассы» и учета доходов от транзита при формировании тарифов на железнодорожные перевозки, включая услуги магистральной железнодорожной сети и локомотивной тяги – с такими предложениями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3B4992">
        <w:rPr>
          <w:sz w:val="24"/>
          <w:szCs w:val="24"/>
        </w:rPr>
        <w:t>Радостовец</w:t>
      </w:r>
      <w:proofErr w:type="spellEnd"/>
      <w:r w:rsidRPr="003B4992">
        <w:rPr>
          <w:sz w:val="24"/>
          <w:szCs w:val="24"/>
        </w:rPr>
        <w:t xml:space="preserve"> выступил на публичных слушаниях в Комитете по регулированию естественных монополий, защите конкуренции и прав потребителей Министерства национальной экономики РК. Предметом обсуждения на слушаниях было уведомление АО «КТЖ – Грузовые перевозки» об увеличении с 1 июля 2019 года цен на услуги локомотивной тяги. В мероприятии участвовали представители АГМП, НПП РК «</w:t>
      </w:r>
      <w:proofErr w:type="spellStart"/>
      <w:r w:rsidRPr="003B4992">
        <w:rPr>
          <w:sz w:val="24"/>
          <w:szCs w:val="24"/>
        </w:rPr>
        <w:t>Атамекен</w:t>
      </w:r>
      <w:proofErr w:type="spellEnd"/>
      <w:r w:rsidRPr="003B4992">
        <w:rPr>
          <w:sz w:val="24"/>
          <w:szCs w:val="24"/>
        </w:rPr>
        <w:t>», Евразийской промышленной ассоциации, АО «НК «КТЖ», АО «КТЖ» — Грузовые перевозки», АО «Центр развития и защиты конкурентной политики», Комитета транспорта МИИР РК, а также потребители услуг.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t>АО «КТЖ-Грузовые перевозки» представило проект, согласно которому предлагается повышение цен на услуги локомотивной тяги на 12% от текущего уровня с 1 июля 2019 года. Повышение мотивируется ростом цен на дизельное топливо, увеличением заработной платы производственного персонала и реализацией инвестиционной программы по приобретению и капитальному ремонту локомотивов.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t xml:space="preserve">В своем выступлении на слушаниях исполнительный директор АГМП Николай </w:t>
      </w:r>
      <w:proofErr w:type="spellStart"/>
      <w:r w:rsidRPr="003B4992">
        <w:rPr>
          <w:sz w:val="24"/>
          <w:szCs w:val="24"/>
        </w:rPr>
        <w:t>Радостовец</w:t>
      </w:r>
      <w:proofErr w:type="spellEnd"/>
      <w:r w:rsidRPr="003B4992">
        <w:rPr>
          <w:sz w:val="24"/>
          <w:szCs w:val="24"/>
        </w:rPr>
        <w:t xml:space="preserve"> напомнил, что ранее на площадке НПП РК «</w:t>
      </w:r>
      <w:proofErr w:type="spellStart"/>
      <w:r w:rsidRPr="003B4992">
        <w:rPr>
          <w:sz w:val="24"/>
          <w:szCs w:val="24"/>
        </w:rPr>
        <w:t>Атамекен</w:t>
      </w:r>
      <w:proofErr w:type="spellEnd"/>
      <w:r w:rsidRPr="003B4992">
        <w:rPr>
          <w:sz w:val="24"/>
          <w:szCs w:val="24"/>
        </w:rPr>
        <w:t>» состоялось совместное заседание Комитета логистики и перевозок и Комитета геологической отрасли, угольной, горнорудной и металлургической промышленности, на котором было принято решение о создании рабочей комиссии во главе с вице-премьером. Планируется, что комиссия до конца текущего года отработает поправки в законодательство о железнодорожном транспорте, естественных монополиях и решит вопросы, связанные с развитием деятельности частных перевозчиков. Механизмы реализации этих документов должны быть запущены с 1 января 2020 года.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t>Если тарифы на локомотивную тягу будут повышены сейчас, то весь мультипликативный эффект от сдерживания цен в стране будет потерян, — сказал он.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t xml:space="preserve">Н. </w:t>
      </w:r>
      <w:proofErr w:type="spellStart"/>
      <w:r w:rsidRPr="003B4992">
        <w:rPr>
          <w:sz w:val="24"/>
          <w:szCs w:val="24"/>
        </w:rPr>
        <w:t>Радостовец</w:t>
      </w:r>
      <w:proofErr w:type="spellEnd"/>
      <w:r w:rsidRPr="003B4992">
        <w:rPr>
          <w:sz w:val="24"/>
          <w:szCs w:val="24"/>
        </w:rPr>
        <w:t xml:space="preserve"> отметил, что повышение тарифов на локомотивную тягу нужно осуществлять не ранее 1 января 2020 года, когда будет отработана нормативно-правовая база, в том числе в отношении частных перевозчиков, появится возможность учесть данное повышение в бюджетах компаний-грузоотправителей.</w:t>
      </w:r>
    </w:p>
    <w:p w:rsidR="003B4992" w:rsidRPr="003B4992" w:rsidRDefault="003B4992" w:rsidP="003B4992">
      <w:pPr>
        <w:jc w:val="both"/>
        <w:rPr>
          <w:sz w:val="24"/>
          <w:szCs w:val="24"/>
        </w:rPr>
      </w:pPr>
      <w:r w:rsidRPr="003B4992">
        <w:rPr>
          <w:sz w:val="24"/>
          <w:szCs w:val="24"/>
        </w:rPr>
        <w:lastRenderedPageBreak/>
        <w:t>Окончательное решение по итогам рассмотрения уведомления АО «КТЖ-Грузовые перевозки» будет принято КРЕМЗК в срок до 21 июня.</w:t>
      </w:r>
    </w:p>
    <w:p w:rsidR="00F4025A" w:rsidRPr="004F1711" w:rsidRDefault="00F4025A" w:rsidP="003B4992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D0" w:rsidRDefault="00ED14D0" w:rsidP="00DE2BF8">
      <w:pPr>
        <w:spacing w:after="0" w:line="240" w:lineRule="auto"/>
      </w:pPr>
      <w:r>
        <w:separator/>
      </w:r>
    </w:p>
  </w:endnote>
  <w:endnote w:type="continuationSeparator" w:id="0">
    <w:p w:rsidR="00ED14D0" w:rsidRDefault="00ED14D0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D0" w:rsidRDefault="00ED14D0" w:rsidP="00DE2BF8">
      <w:pPr>
        <w:spacing w:after="0" w:line="240" w:lineRule="auto"/>
      </w:pPr>
      <w:r>
        <w:separator/>
      </w:r>
    </w:p>
  </w:footnote>
  <w:footnote w:type="continuationSeparator" w:id="0">
    <w:p w:rsidR="00ED14D0" w:rsidRDefault="00ED14D0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231F7"/>
    <w:rsid w:val="00386DEF"/>
    <w:rsid w:val="003B4992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D14D0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2019-10-09T12:58:00Z</dcterms:created>
  <dcterms:modified xsi:type="dcterms:W3CDTF">2019-10-09T12:58:00Z</dcterms:modified>
</cp:coreProperties>
</file>