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79" w:rsidRDefault="002D0243">
      <w:pPr>
        <w:spacing w:after="0"/>
        <w:jc w:val="right"/>
        <w:rPr>
          <w:b/>
          <w:sz w:val="24"/>
          <w:szCs w:val="24"/>
        </w:rPr>
      </w:pPr>
      <w:r>
        <w:rPr>
          <w:b/>
          <w:sz w:val="24"/>
          <w:szCs w:val="24"/>
        </w:rPr>
        <w:t>APPROVED</w:t>
      </w:r>
    </w:p>
    <w:p w:rsidR="00610E79" w:rsidRDefault="002D0243">
      <w:pPr>
        <w:spacing w:after="0"/>
        <w:ind w:left="4678"/>
        <w:jc w:val="right"/>
        <w:rPr>
          <w:b/>
          <w:sz w:val="24"/>
          <w:szCs w:val="24"/>
        </w:rPr>
      </w:pPr>
      <w:r>
        <w:rPr>
          <w:b/>
          <w:sz w:val="24"/>
          <w:szCs w:val="24"/>
        </w:rPr>
        <w:t>By decision of the General Meeting of Members</w:t>
      </w:r>
    </w:p>
    <w:p w:rsidR="00610E79" w:rsidRPr="00BF6B53" w:rsidRDefault="002D0243">
      <w:pPr>
        <w:spacing w:after="0"/>
        <w:ind w:left="4820"/>
        <w:jc w:val="right"/>
        <w:rPr>
          <w:b/>
          <w:sz w:val="24"/>
          <w:szCs w:val="24"/>
          <w:lang w:val="en-US"/>
        </w:rPr>
      </w:pPr>
      <w:r>
        <w:rPr>
          <w:b/>
          <w:sz w:val="24"/>
          <w:szCs w:val="24"/>
        </w:rPr>
        <w:t xml:space="preserve">Association of legal entities </w:t>
      </w:r>
      <w:r w:rsidR="00BF6B53" w:rsidRPr="00BF6B53">
        <w:rPr>
          <w:b/>
          <w:sz w:val="24"/>
          <w:szCs w:val="24"/>
          <w:lang w:val="en-US"/>
        </w:rPr>
        <w:t>«</w:t>
      </w:r>
      <w:r>
        <w:rPr>
          <w:b/>
          <w:sz w:val="24"/>
          <w:szCs w:val="24"/>
        </w:rPr>
        <w:t>Republican Association of Minin</w:t>
      </w:r>
      <w:r w:rsidR="00BF6B53">
        <w:rPr>
          <w:b/>
          <w:sz w:val="24"/>
          <w:szCs w:val="24"/>
        </w:rPr>
        <w:t>g and Metallurgical Enterprises</w:t>
      </w:r>
      <w:r w:rsidR="00BF6B53" w:rsidRPr="00BF6B53">
        <w:rPr>
          <w:b/>
          <w:sz w:val="24"/>
          <w:szCs w:val="24"/>
          <w:lang w:val="en-US"/>
        </w:rPr>
        <w:t>»</w:t>
      </w:r>
    </w:p>
    <w:p w:rsidR="00610E79" w:rsidRDefault="002D0243">
      <w:pPr>
        <w:spacing w:after="0"/>
        <w:jc w:val="right"/>
        <w:rPr>
          <w:b/>
          <w:sz w:val="24"/>
          <w:szCs w:val="24"/>
        </w:rPr>
      </w:pPr>
      <w:r>
        <w:rPr>
          <w:b/>
          <w:sz w:val="24"/>
          <w:szCs w:val="24"/>
        </w:rPr>
        <w:t xml:space="preserve">(protocol No. 3 of absentee voting </w:t>
      </w:r>
    </w:p>
    <w:p w:rsidR="00610E79" w:rsidRDefault="002D0243">
      <w:pPr>
        <w:spacing w:after="0"/>
        <w:ind w:left="4820"/>
        <w:jc w:val="right"/>
        <w:rPr>
          <w:b/>
          <w:sz w:val="24"/>
          <w:szCs w:val="24"/>
        </w:rPr>
      </w:pPr>
      <w:r>
        <w:rPr>
          <w:b/>
          <w:sz w:val="24"/>
          <w:szCs w:val="24"/>
        </w:rPr>
        <w:t>from June 30, 2023)</w:t>
      </w:r>
    </w:p>
    <w:p w:rsidR="00610E79" w:rsidRDefault="00610E79">
      <w:pPr>
        <w:spacing w:after="0"/>
        <w:rPr>
          <w:b/>
          <w:sz w:val="24"/>
          <w:szCs w:val="24"/>
        </w:rPr>
      </w:pPr>
    </w:p>
    <w:p w:rsidR="00610E79" w:rsidRDefault="002D0243">
      <w:pPr>
        <w:spacing w:after="0"/>
        <w:jc w:val="center"/>
        <w:rPr>
          <w:b/>
          <w:sz w:val="24"/>
          <w:szCs w:val="24"/>
        </w:rPr>
      </w:pPr>
      <w:bookmarkStart w:id="0" w:name="_gjdgxs" w:colFirst="0" w:colLast="0"/>
      <w:bookmarkEnd w:id="0"/>
      <w:r>
        <w:rPr>
          <w:b/>
          <w:sz w:val="24"/>
          <w:szCs w:val="24"/>
        </w:rPr>
        <w:t xml:space="preserve">REGULATION </w:t>
      </w:r>
    </w:p>
    <w:p w:rsidR="00610E79" w:rsidRDefault="002D0243">
      <w:pPr>
        <w:spacing w:after="0"/>
        <w:jc w:val="center"/>
        <w:rPr>
          <w:b/>
          <w:sz w:val="24"/>
          <w:szCs w:val="24"/>
        </w:rPr>
      </w:pPr>
      <w:r>
        <w:rPr>
          <w:b/>
          <w:sz w:val="24"/>
          <w:szCs w:val="24"/>
        </w:rPr>
        <w:t>about partnership and partner status of the Association of legal entities</w:t>
      </w:r>
    </w:p>
    <w:p w:rsidR="00610E79" w:rsidRPr="00BF6B53" w:rsidRDefault="00BF6B53">
      <w:pPr>
        <w:spacing w:after="0"/>
        <w:jc w:val="center"/>
        <w:rPr>
          <w:b/>
          <w:sz w:val="24"/>
          <w:szCs w:val="24"/>
          <w:lang w:val="en-US"/>
        </w:rPr>
      </w:pPr>
      <w:r w:rsidRPr="00BF6B53">
        <w:rPr>
          <w:b/>
          <w:sz w:val="24"/>
          <w:szCs w:val="24"/>
          <w:lang w:val="en-US"/>
        </w:rPr>
        <w:t>«</w:t>
      </w:r>
      <w:r w:rsidR="002D0243">
        <w:rPr>
          <w:b/>
          <w:sz w:val="24"/>
          <w:szCs w:val="24"/>
        </w:rPr>
        <w:t>Republican Association of Minin</w:t>
      </w:r>
      <w:r>
        <w:rPr>
          <w:b/>
          <w:sz w:val="24"/>
          <w:szCs w:val="24"/>
        </w:rPr>
        <w:t>g and Metallurgical Enterprises</w:t>
      </w:r>
      <w:r w:rsidRPr="00BF6B53">
        <w:rPr>
          <w:b/>
          <w:sz w:val="24"/>
          <w:szCs w:val="24"/>
          <w:lang w:val="en-US"/>
        </w:rPr>
        <w:t>»</w:t>
      </w:r>
    </w:p>
    <w:p w:rsidR="00610E79" w:rsidRDefault="00610E79">
      <w:pPr>
        <w:spacing w:after="0"/>
        <w:jc w:val="center"/>
        <w:rPr>
          <w:b/>
          <w:sz w:val="24"/>
          <w:szCs w:val="24"/>
        </w:rPr>
      </w:pPr>
    </w:p>
    <w:p w:rsidR="00610E79" w:rsidRDefault="002D0243">
      <w:pPr>
        <w:widowControl w:val="0"/>
        <w:pBdr>
          <w:top w:val="nil"/>
          <w:left w:val="nil"/>
          <w:bottom w:val="nil"/>
          <w:right w:val="nil"/>
          <w:between w:val="nil"/>
        </w:pBdr>
        <w:tabs>
          <w:tab w:val="left" w:pos="1122"/>
        </w:tabs>
        <w:spacing w:after="0"/>
        <w:ind w:firstLine="709"/>
        <w:jc w:val="both"/>
        <w:rPr>
          <w:color w:val="000000"/>
          <w:sz w:val="24"/>
          <w:szCs w:val="24"/>
        </w:rPr>
      </w:pPr>
      <w:r>
        <w:rPr>
          <w:color w:val="000000"/>
          <w:sz w:val="24"/>
          <w:szCs w:val="24"/>
        </w:rPr>
        <w:t xml:space="preserve">This Regulation on </w:t>
      </w:r>
      <w:r>
        <w:rPr>
          <w:sz w:val="24"/>
          <w:szCs w:val="24"/>
        </w:rPr>
        <w:t>partnership</w:t>
      </w:r>
      <w:r>
        <w:rPr>
          <w:color w:val="000000"/>
          <w:sz w:val="24"/>
          <w:szCs w:val="24"/>
        </w:rPr>
        <w:t xml:space="preserve"> and the status of a partner of the </w:t>
      </w:r>
      <w:proofErr w:type="spellStart"/>
      <w:r>
        <w:rPr>
          <w:sz w:val="24"/>
          <w:szCs w:val="24"/>
        </w:rPr>
        <w:t>the</w:t>
      </w:r>
      <w:proofErr w:type="spellEnd"/>
      <w:r>
        <w:rPr>
          <w:sz w:val="24"/>
          <w:szCs w:val="24"/>
        </w:rPr>
        <w:t xml:space="preserve"> Association of legal entities </w:t>
      </w:r>
      <w:r w:rsidR="00BF6B53" w:rsidRPr="00BF6B53">
        <w:rPr>
          <w:sz w:val="24"/>
          <w:szCs w:val="24"/>
          <w:lang w:val="en-US"/>
        </w:rPr>
        <w:t>«</w:t>
      </w:r>
      <w:r>
        <w:rPr>
          <w:sz w:val="24"/>
          <w:szCs w:val="24"/>
        </w:rPr>
        <w:t>Republican Asso</w:t>
      </w:r>
      <w:r>
        <w:rPr>
          <w:sz w:val="24"/>
          <w:szCs w:val="24"/>
        </w:rPr>
        <w:t>ciation of Minin</w:t>
      </w:r>
      <w:r w:rsidR="00BF6B53">
        <w:rPr>
          <w:sz w:val="24"/>
          <w:szCs w:val="24"/>
        </w:rPr>
        <w:t>g and Metallurgical Enterprises</w:t>
      </w:r>
      <w:r w:rsidR="00BF6B53" w:rsidRPr="00BF6B53">
        <w:rPr>
          <w:sz w:val="24"/>
          <w:szCs w:val="24"/>
          <w:lang w:val="en-US"/>
        </w:rPr>
        <w:t>»</w:t>
      </w:r>
      <w:r>
        <w:rPr>
          <w:color w:val="000000"/>
          <w:sz w:val="24"/>
          <w:szCs w:val="24"/>
        </w:rPr>
        <w:t xml:space="preserve"> (hereinafter referred to as these Regulations) was developed in accordance with the Civil Code of the Republic of Kazakhstan, the Law of the Republic of Kazakhstan dated January 16, 2001 No. 142-II </w:t>
      </w:r>
      <w:r w:rsidR="00BF6B53" w:rsidRPr="00BF6B53">
        <w:rPr>
          <w:color w:val="000000"/>
          <w:sz w:val="24"/>
          <w:szCs w:val="24"/>
          <w:lang w:val="en-US"/>
        </w:rPr>
        <w:t>«</w:t>
      </w:r>
      <w:r>
        <w:rPr>
          <w:color w:val="000000"/>
          <w:sz w:val="24"/>
          <w:szCs w:val="24"/>
        </w:rPr>
        <w:t>On Non-P</w:t>
      </w:r>
      <w:r w:rsidR="00BF6B53">
        <w:rPr>
          <w:color w:val="000000"/>
          <w:sz w:val="24"/>
          <w:szCs w:val="24"/>
        </w:rPr>
        <w:t>rofit Organizations</w:t>
      </w:r>
      <w:r w:rsidR="00BF6B53" w:rsidRPr="00BF6B53">
        <w:rPr>
          <w:color w:val="000000"/>
          <w:sz w:val="24"/>
          <w:szCs w:val="24"/>
          <w:lang w:val="en-US"/>
        </w:rPr>
        <w:t>»</w:t>
      </w:r>
      <w:r>
        <w:rPr>
          <w:color w:val="000000"/>
          <w:sz w:val="24"/>
          <w:szCs w:val="24"/>
        </w:rPr>
        <w:t xml:space="preserve"> and </w:t>
      </w:r>
      <w:proofErr w:type="spellStart"/>
      <w:r>
        <w:rPr>
          <w:color w:val="000000"/>
          <w:sz w:val="24"/>
          <w:szCs w:val="24"/>
        </w:rPr>
        <w:t>subclause</w:t>
      </w:r>
      <w:proofErr w:type="spellEnd"/>
      <w:r>
        <w:rPr>
          <w:color w:val="000000"/>
          <w:sz w:val="24"/>
          <w:szCs w:val="24"/>
        </w:rPr>
        <w:t xml:space="preserve"> 6.1.</w:t>
      </w:r>
      <w:r>
        <w:rPr>
          <w:sz w:val="24"/>
          <w:szCs w:val="24"/>
        </w:rPr>
        <w:t>11</w:t>
      </w:r>
      <w:r>
        <w:rPr>
          <w:color w:val="000000"/>
          <w:sz w:val="24"/>
          <w:szCs w:val="24"/>
        </w:rPr>
        <w:t xml:space="preserve">. clause 6.1. </w:t>
      </w:r>
      <w:r>
        <w:rPr>
          <w:sz w:val="24"/>
          <w:szCs w:val="24"/>
        </w:rPr>
        <w:t>the</w:t>
      </w:r>
      <w:r>
        <w:rPr>
          <w:color w:val="000000"/>
          <w:sz w:val="24"/>
          <w:szCs w:val="24"/>
        </w:rPr>
        <w:t xml:space="preserve"> Charter of the AMME dated June 10, 2021.</w:t>
      </w:r>
    </w:p>
    <w:p w:rsidR="00610E79" w:rsidRDefault="002D0243">
      <w:pPr>
        <w:widowControl w:val="0"/>
        <w:pBdr>
          <w:top w:val="nil"/>
          <w:left w:val="nil"/>
          <w:bottom w:val="nil"/>
          <w:right w:val="nil"/>
          <w:between w:val="nil"/>
        </w:pBdr>
        <w:tabs>
          <w:tab w:val="left" w:pos="1122"/>
        </w:tabs>
        <w:spacing w:after="0"/>
        <w:ind w:firstLine="709"/>
        <w:jc w:val="both"/>
        <w:rPr>
          <w:color w:val="000000"/>
          <w:sz w:val="24"/>
          <w:szCs w:val="24"/>
        </w:rPr>
      </w:pPr>
      <w:r>
        <w:rPr>
          <w:color w:val="000000"/>
          <w:sz w:val="24"/>
          <w:szCs w:val="24"/>
        </w:rPr>
        <w:t xml:space="preserve">These Regulations are an internal document of </w:t>
      </w:r>
      <w:r>
        <w:rPr>
          <w:sz w:val="24"/>
          <w:szCs w:val="24"/>
        </w:rPr>
        <w:t xml:space="preserve">the Association of legal entities </w:t>
      </w:r>
      <w:r w:rsidR="00BF6B53" w:rsidRPr="00BF6B53">
        <w:rPr>
          <w:sz w:val="24"/>
          <w:szCs w:val="24"/>
          <w:lang w:val="en-US"/>
        </w:rPr>
        <w:t>«</w:t>
      </w:r>
      <w:r>
        <w:rPr>
          <w:sz w:val="24"/>
          <w:szCs w:val="24"/>
        </w:rPr>
        <w:t>Republican Association of Minin</w:t>
      </w:r>
      <w:r w:rsidR="00BF6B53">
        <w:rPr>
          <w:sz w:val="24"/>
          <w:szCs w:val="24"/>
        </w:rPr>
        <w:t>g and Metallurgical Enterprises</w:t>
      </w:r>
      <w:r w:rsidR="00BF6B53" w:rsidRPr="00BF6B53">
        <w:rPr>
          <w:sz w:val="24"/>
          <w:szCs w:val="24"/>
          <w:lang w:val="en-US"/>
        </w:rPr>
        <w:t>»</w:t>
      </w:r>
      <w:r>
        <w:rPr>
          <w:color w:val="000000"/>
          <w:sz w:val="24"/>
          <w:szCs w:val="24"/>
        </w:rPr>
        <w:t xml:space="preserve"> (hereinafte</w:t>
      </w:r>
      <w:r>
        <w:rPr>
          <w:color w:val="000000"/>
          <w:sz w:val="24"/>
          <w:szCs w:val="24"/>
        </w:rPr>
        <w:t xml:space="preserve">r referred to as </w:t>
      </w:r>
      <w:r>
        <w:rPr>
          <w:sz w:val="24"/>
          <w:szCs w:val="24"/>
        </w:rPr>
        <w:t>the AMME</w:t>
      </w:r>
      <w:r>
        <w:rPr>
          <w:color w:val="000000"/>
          <w:sz w:val="24"/>
          <w:szCs w:val="24"/>
        </w:rPr>
        <w:t>) that defines the procedure for granting partner status to any person/</w:t>
      </w:r>
      <w:r>
        <w:rPr>
          <w:sz w:val="24"/>
          <w:szCs w:val="24"/>
        </w:rPr>
        <w:t xml:space="preserve">entity </w:t>
      </w:r>
      <w:r>
        <w:rPr>
          <w:color w:val="000000"/>
          <w:sz w:val="24"/>
          <w:szCs w:val="24"/>
        </w:rPr>
        <w:t>who is not a member of the A</w:t>
      </w:r>
      <w:r>
        <w:rPr>
          <w:sz w:val="24"/>
          <w:szCs w:val="24"/>
        </w:rPr>
        <w:t>MME</w:t>
      </w:r>
      <w:r>
        <w:rPr>
          <w:color w:val="000000"/>
          <w:sz w:val="24"/>
          <w:szCs w:val="24"/>
        </w:rPr>
        <w:t>.</w:t>
      </w:r>
    </w:p>
    <w:p w:rsidR="00610E79" w:rsidRDefault="002D0243">
      <w:pPr>
        <w:widowControl w:val="0"/>
        <w:numPr>
          <w:ilvl w:val="0"/>
          <w:numId w:val="7"/>
        </w:numPr>
        <w:pBdr>
          <w:top w:val="nil"/>
          <w:left w:val="nil"/>
          <w:bottom w:val="nil"/>
          <w:right w:val="nil"/>
          <w:between w:val="nil"/>
        </w:pBdr>
        <w:tabs>
          <w:tab w:val="left" w:pos="284"/>
          <w:tab w:val="left" w:pos="1122"/>
        </w:tabs>
        <w:spacing w:before="135" w:after="0"/>
        <w:ind w:left="0" w:firstLine="0"/>
        <w:jc w:val="center"/>
        <w:rPr>
          <w:b/>
          <w:color w:val="000000"/>
          <w:sz w:val="24"/>
          <w:szCs w:val="24"/>
        </w:rPr>
      </w:pPr>
      <w:r>
        <w:rPr>
          <w:b/>
          <w:color w:val="000000"/>
          <w:sz w:val="24"/>
          <w:szCs w:val="24"/>
        </w:rPr>
        <w:t>General provisions</w:t>
      </w:r>
    </w:p>
    <w:p w:rsidR="00610E79" w:rsidRDefault="002D0243">
      <w:pPr>
        <w:widowControl w:val="0"/>
        <w:numPr>
          <w:ilvl w:val="1"/>
          <w:numId w:val="7"/>
        </w:numPr>
        <w:pBdr>
          <w:top w:val="nil"/>
          <w:left w:val="nil"/>
          <w:bottom w:val="nil"/>
          <w:right w:val="nil"/>
          <w:between w:val="nil"/>
        </w:pBdr>
        <w:tabs>
          <w:tab w:val="left" w:pos="284"/>
          <w:tab w:val="left" w:pos="1122"/>
        </w:tabs>
        <w:spacing w:after="0"/>
        <w:ind w:left="0" w:firstLine="709"/>
        <w:jc w:val="both"/>
        <w:rPr>
          <w:b/>
          <w:color w:val="000000"/>
          <w:sz w:val="24"/>
          <w:szCs w:val="24"/>
        </w:rPr>
      </w:pPr>
      <w:r>
        <w:rPr>
          <w:sz w:val="24"/>
          <w:szCs w:val="24"/>
        </w:rPr>
        <w:t>The AMME</w:t>
      </w:r>
      <w:r>
        <w:rPr>
          <w:color w:val="000000"/>
          <w:sz w:val="24"/>
          <w:szCs w:val="24"/>
        </w:rPr>
        <w:t xml:space="preserve"> partner is an individual and/or legal entity who is not a member of the AMME, who shares the subject and goals of the </w:t>
      </w:r>
      <w:r>
        <w:rPr>
          <w:sz w:val="24"/>
          <w:szCs w:val="24"/>
        </w:rPr>
        <w:t>AMME</w:t>
      </w:r>
      <w:r>
        <w:rPr>
          <w:color w:val="000000"/>
          <w:sz w:val="24"/>
          <w:szCs w:val="24"/>
        </w:rPr>
        <w:t xml:space="preserve">’s activities, and wishes to establish and develop business relations with members of the </w:t>
      </w:r>
      <w:r>
        <w:rPr>
          <w:sz w:val="24"/>
          <w:szCs w:val="24"/>
        </w:rPr>
        <w:t>AMME</w:t>
      </w:r>
      <w:r>
        <w:rPr>
          <w:color w:val="000000"/>
          <w:sz w:val="24"/>
          <w:szCs w:val="24"/>
        </w:rPr>
        <w:t xml:space="preserve"> on issues of mutual interest.</w:t>
      </w:r>
    </w:p>
    <w:p w:rsidR="00610E79" w:rsidRDefault="002D0243">
      <w:pPr>
        <w:widowControl w:val="0"/>
        <w:numPr>
          <w:ilvl w:val="1"/>
          <w:numId w:val="7"/>
        </w:numPr>
        <w:pBdr>
          <w:top w:val="nil"/>
          <w:left w:val="nil"/>
          <w:bottom w:val="nil"/>
          <w:right w:val="nil"/>
          <w:between w:val="nil"/>
        </w:pBdr>
        <w:tabs>
          <w:tab w:val="left" w:pos="284"/>
          <w:tab w:val="left" w:pos="1122"/>
        </w:tabs>
        <w:spacing w:after="0"/>
        <w:ind w:left="0" w:firstLine="709"/>
        <w:jc w:val="both"/>
        <w:rPr>
          <w:b/>
          <w:color w:val="000000"/>
          <w:sz w:val="24"/>
          <w:szCs w:val="24"/>
        </w:rPr>
      </w:pPr>
      <w:r>
        <w:rPr>
          <w:color w:val="000000"/>
          <w:sz w:val="24"/>
          <w:szCs w:val="24"/>
        </w:rPr>
        <w:t>Status o</w:t>
      </w:r>
      <w:r>
        <w:rPr>
          <w:color w:val="000000"/>
          <w:sz w:val="24"/>
          <w:szCs w:val="24"/>
        </w:rPr>
        <w:t xml:space="preserve">f the </w:t>
      </w:r>
      <w:r>
        <w:rPr>
          <w:sz w:val="24"/>
          <w:szCs w:val="24"/>
        </w:rPr>
        <w:t>partner</w:t>
      </w:r>
      <w:r>
        <w:rPr>
          <w:color w:val="000000"/>
          <w:sz w:val="24"/>
          <w:szCs w:val="24"/>
        </w:rPr>
        <w:t xml:space="preserve"> of the </w:t>
      </w:r>
      <w:r>
        <w:rPr>
          <w:sz w:val="24"/>
          <w:szCs w:val="24"/>
        </w:rPr>
        <w:t>AMME</w:t>
      </w:r>
      <w:r>
        <w:rPr>
          <w:color w:val="000000"/>
          <w:sz w:val="24"/>
          <w:szCs w:val="24"/>
        </w:rPr>
        <w:t xml:space="preserve"> can be provided to a person/entity interested in cooperation with members of the </w:t>
      </w:r>
      <w:r>
        <w:rPr>
          <w:sz w:val="24"/>
          <w:szCs w:val="24"/>
        </w:rPr>
        <w:t>AMME</w:t>
      </w:r>
      <w:r>
        <w:rPr>
          <w:color w:val="000000"/>
          <w:sz w:val="24"/>
          <w:szCs w:val="24"/>
        </w:rPr>
        <w:t xml:space="preserve"> and meet </w:t>
      </w:r>
      <w:r>
        <w:rPr>
          <w:sz w:val="24"/>
          <w:szCs w:val="24"/>
        </w:rPr>
        <w:t xml:space="preserve">certain </w:t>
      </w:r>
      <w:proofErr w:type="spellStart"/>
      <w:r>
        <w:rPr>
          <w:color w:val="000000"/>
          <w:sz w:val="24"/>
          <w:szCs w:val="24"/>
        </w:rPr>
        <w:t>criterias</w:t>
      </w:r>
      <w:proofErr w:type="spellEnd"/>
      <w:r>
        <w:rPr>
          <w:color w:val="000000"/>
          <w:sz w:val="24"/>
          <w:szCs w:val="24"/>
        </w:rPr>
        <w:t xml:space="preserve"> defined by this Regulation.</w:t>
      </w:r>
    </w:p>
    <w:p w:rsidR="00610E79" w:rsidRDefault="002D0243">
      <w:pPr>
        <w:widowControl w:val="0"/>
        <w:numPr>
          <w:ilvl w:val="1"/>
          <w:numId w:val="7"/>
        </w:numPr>
        <w:pBdr>
          <w:top w:val="nil"/>
          <w:left w:val="nil"/>
          <w:bottom w:val="nil"/>
          <w:right w:val="nil"/>
          <w:between w:val="nil"/>
        </w:pBdr>
        <w:tabs>
          <w:tab w:val="left" w:pos="284"/>
          <w:tab w:val="left" w:pos="1122"/>
        </w:tabs>
        <w:spacing w:after="0"/>
        <w:ind w:left="0" w:firstLine="709"/>
        <w:jc w:val="both"/>
        <w:rPr>
          <w:b/>
          <w:color w:val="000000"/>
          <w:sz w:val="24"/>
          <w:szCs w:val="24"/>
        </w:rPr>
      </w:pPr>
      <w:r>
        <w:rPr>
          <w:sz w:val="24"/>
          <w:szCs w:val="24"/>
        </w:rPr>
        <w:t>Person/entity interested</w:t>
      </w:r>
      <w:r>
        <w:rPr>
          <w:color w:val="000000"/>
          <w:sz w:val="24"/>
          <w:szCs w:val="24"/>
        </w:rPr>
        <w:t xml:space="preserve"> to get a status of the </w:t>
      </w:r>
      <w:r>
        <w:rPr>
          <w:sz w:val="24"/>
          <w:szCs w:val="24"/>
        </w:rPr>
        <w:t>partner</w:t>
      </w:r>
      <w:r>
        <w:rPr>
          <w:color w:val="000000"/>
          <w:sz w:val="24"/>
          <w:szCs w:val="24"/>
        </w:rPr>
        <w:t xml:space="preserve"> of the </w:t>
      </w:r>
      <w:r>
        <w:rPr>
          <w:sz w:val="24"/>
          <w:szCs w:val="24"/>
        </w:rPr>
        <w:t>AMME</w:t>
      </w:r>
      <w:r>
        <w:rPr>
          <w:color w:val="000000"/>
          <w:sz w:val="24"/>
          <w:szCs w:val="24"/>
        </w:rPr>
        <w:t xml:space="preserve"> must comply with the basic criteria and conditions provided for by these Regulations.</w:t>
      </w:r>
    </w:p>
    <w:p w:rsidR="00610E79" w:rsidRDefault="00610E79">
      <w:pPr>
        <w:widowControl w:val="0"/>
        <w:pBdr>
          <w:top w:val="nil"/>
          <w:left w:val="nil"/>
          <w:bottom w:val="nil"/>
          <w:right w:val="nil"/>
          <w:between w:val="nil"/>
        </w:pBdr>
        <w:tabs>
          <w:tab w:val="left" w:pos="1122"/>
        </w:tabs>
        <w:spacing w:after="0"/>
        <w:rPr>
          <w:b/>
          <w:color w:val="000000"/>
          <w:sz w:val="24"/>
          <w:szCs w:val="24"/>
        </w:rPr>
      </w:pPr>
    </w:p>
    <w:p w:rsidR="00610E79" w:rsidRDefault="002D0243">
      <w:pPr>
        <w:widowControl w:val="0"/>
        <w:numPr>
          <w:ilvl w:val="0"/>
          <w:numId w:val="5"/>
        </w:numPr>
        <w:pBdr>
          <w:top w:val="nil"/>
          <w:left w:val="nil"/>
          <w:bottom w:val="nil"/>
          <w:right w:val="nil"/>
          <w:between w:val="nil"/>
        </w:pBdr>
        <w:tabs>
          <w:tab w:val="left" w:pos="1122"/>
        </w:tabs>
        <w:spacing w:after="0"/>
        <w:jc w:val="center"/>
        <w:rPr>
          <w:color w:val="000000"/>
          <w:sz w:val="24"/>
          <w:szCs w:val="24"/>
        </w:rPr>
      </w:pPr>
      <w:r>
        <w:rPr>
          <w:b/>
          <w:color w:val="000000"/>
          <w:sz w:val="24"/>
          <w:szCs w:val="24"/>
        </w:rPr>
        <w:t>Procedure for granting partner status.</w:t>
      </w:r>
    </w:p>
    <w:p w:rsidR="00610E79" w:rsidRDefault="002D0243">
      <w:pPr>
        <w:widowControl w:val="0"/>
        <w:numPr>
          <w:ilvl w:val="1"/>
          <w:numId w:val="5"/>
        </w:numPr>
        <w:pBdr>
          <w:top w:val="nil"/>
          <w:left w:val="nil"/>
          <w:bottom w:val="nil"/>
          <w:right w:val="nil"/>
          <w:between w:val="nil"/>
        </w:pBdr>
        <w:tabs>
          <w:tab w:val="left" w:pos="1122"/>
        </w:tabs>
        <w:spacing w:after="0"/>
        <w:ind w:left="0" w:firstLine="709"/>
        <w:jc w:val="both"/>
        <w:rPr>
          <w:color w:val="000000"/>
          <w:sz w:val="24"/>
          <w:szCs w:val="24"/>
        </w:rPr>
      </w:pPr>
      <w:r>
        <w:rPr>
          <w:sz w:val="24"/>
          <w:szCs w:val="24"/>
        </w:rPr>
        <w:t>P</w:t>
      </w:r>
      <w:r>
        <w:rPr>
          <w:color w:val="000000"/>
          <w:sz w:val="24"/>
          <w:szCs w:val="24"/>
        </w:rPr>
        <w:t>erson/entity wi</w:t>
      </w:r>
      <w:r>
        <w:rPr>
          <w:sz w:val="24"/>
          <w:szCs w:val="24"/>
        </w:rPr>
        <w:t>lling</w:t>
      </w:r>
      <w:r>
        <w:rPr>
          <w:color w:val="000000"/>
          <w:sz w:val="24"/>
          <w:szCs w:val="24"/>
        </w:rPr>
        <w:t xml:space="preserve"> to obtain a status of the </w:t>
      </w:r>
      <w:r>
        <w:rPr>
          <w:sz w:val="24"/>
          <w:szCs w:val="24"/>
        </w:rPr>
        <w:t>partner</w:t>
      </w:r>
      <w:r>
        <w:rPr>
          <w:color w:val="000000"/>
          <w:sz w:val="24"/>
          <w:szCs w:val="24"/>
        </w:rPr>
        <w:t xml:space="preserve"> of the </w:t>
      </w:r>
      <w:r>
        <w:rPr>
          <w:sz w:val="24"/>
          <w:szCs w:val="24"/>
        </w:rPr>
        <w:t>AMME</w:t>
      </w:r>
      <w:r>
        <w:rPr>
          <w:color w:val="000000"/>
          <w:sz w:val="24"/>
          <w:szCs w:val="24"/>
        </w:rPr>
        <w:t xml:space="preserve"> officially sends to the Executive Body of the </w:t>
      </w:r>
      <w:r>
        <w:rPr>
          <w:sz w:val="24"/>
          <w:szCs w:val="24"/>
        </w:rPr>
        <w:t>AMME</w:t>
      </w:r>
      <w:r>
        <w:rPr>
          <w:color w:val="000000"/>
          <w:sz w:val="24"/>
          <w:szCs w:val="24"/>
        </w:rPr>
        <w:t xml:space="preserve"> a statement on letterhead, signed by the head, expressing the intention, on the basis of unconditional recognition of the statutory goals and activities of the </w:t>
      </w:r>
      <w:r>
        <w:rPr>
          <w:sz w:val="24"/>
          <w:szCs w:val="24"/>
        </w:rPr>
        <w:t>AMME</w:t>
      </w:r>
      <w:r>
        <w:rPr>
          <w:color w:val="000000"/>
          <w:sz w:val="24"/>
          <w:szCs w:val="24"/>
        </w:rPr>
        <w:t xml:space="preserve">, to establish business cooperation with members of the </w:t>
      </w:r>
      <w:r>
        <w:rPr>
          <w:sz w:val="24"/>
          <w:szCs w:val="24"/>
        </w:rPr>
        <w:t>AMME</w:t>
      </w:r>
      <w:r>
        <w:rPr>
          <w:color w:val="000000"/>
          <w:sz w:val="24"/>
          <w:szCs w:val="24"/>
        </w:rPr>
        <w:t>.</w:t>
      </w:r>
    </w:p>
    <w:p w:rsidR="00610E79" w:rsidRDefault="002D0243">
      <w:pPr>
        <w:widowControl w:val="0"/>
        <w:numPr>
          <w:ilvl w:val="1"/>
          <w:numId w:val="5"/>
        </w:numPr>
        <w:pBdr>
          <w:top w:val="nil"/>
          <w:left w:val="nil"/>
          <w:bottom w:val="nil"/>
          <w:right w:val="nil"/>
          <w:between w:val="nil"/>
        </w:pBdr>
        <w:tabs>
          <w:tab w:val="left" w:pos="1122"/>
        </w:tabs>
        <w:spacing w:after="0"/>
        <w:ind w:left="0" w:firstLine="709"/>
        <w:jc w:val="both"/>
        <w:rPr>
          <w:color w:val="000000"/>
          <w:sz w:val="24"/>
          <w:szCs w:val="24"/>
        </w:rPr>
      </w:pPr>
      <w:r>
        <w:rPr>
          <w:color w:val="000000"/>
          <w:sz w:val="24"/>
          <w:szCs w:val="24"/>
        </w:rPr>
        <w:t xml:space="preserve">The following documents </w:t>
      </w:r>
      <w:r>
        <w:rPr>
          <w:sz w:val="24"/>
          <w:szCs w:val="24"/>
        </w:rPr>
        <w:t>shoul</w:t>
      </w:r>
      <w:r>
        <w:rPr>
          <w:sz w:val="24"/>
          <w:szCs w:val="24"/>
        </w:rPr>
        <w:t>d be</w:t>
      </w:r>
      <w:r>
        <w:rPr>
          <w:color w:val="000000"/>
          <w:sz w:val="24"/>
          <w:szCs w:val="24"/>
        </w:rPr>
        <w:t xml:space="preserve"> attached to the application for partner status:</w:t>
      </w:r>
    </w:p>
    <w:p w:rsidR="00610E79" w:rsidRDefault="002D0243">
      <w:pPr>
        <w:widowControl w:val="0"/>
        <w:numPr>
          <w:ilvl w:val="0"/>
          <w:numId w:val="1"/>
        </w:numPr>
        <w:pBdr>
          <w:top w:val="nil"/>
          <w:left w:val="nil"/>
          <w:bottom w:val="nil"/>
          <w:right w:val="nil"/>
          <w:between w:val="nil"/>
        </w:pBdr>
        <w:tabs>
          <w:tab w:val="left" w:pos="1122"/>
        </w:tabs>
        <w:spacing w:after="0"/>
        <w:jc w:val="both"/>
        <w:rPr>
          <w:color w:val="000000"/>
          <w:sz w:val="24"/>
          <w:szCs w:val="24"/>
        </w:rPr>
      </w:pPr>
      <w:r>
        <w:rPr>
          <w:sz w:val="24"/>
          <w:szCs w:val="24"/>
        </w:rPr>
        <w:t xml:space="preserve">standard </w:t>
      </w:r>
      <w:r>
        <w:rPr>
          <w:color w:val="000000"/>
          <w:sz w:val="24"/>
          <w:szCs w:val="24"/>
        </w:rPr>
        <w:t>application form;</w:t>
      </w:r>
    </w:p>
    <w:p w:rsidR="00BF6B53" w:rsidRDefault="002D0243" w:rsidP="00BF6B53">
      <w:pPr>
        <w:widowControl w:val="0"/>
        <w:numPr>
          <w:ilvl w:val="0"/>
          <w:numId w:val="1"/>
        </w:numPr>
        <w:pBdr>
          <w:top w:val="nil"/>
          <w:left w:val="nil"/>
          <w:bottom w:val="nil"/>
          <w:right w:val="nil"/>
          <w:between w:val="nil"/>
        </w:pBdr>
        <w:tabs>
          <w:tab w:val="left" w:pos="709"/>
          <w:tab w:val="left" w:pos="993"/>
        </w:tabs>
        <w:spacing w:after="0"/>
        <w:ind w:left="0" w:firstLine="709"/>
        <w:jc w:val="both"/>
        <w:rPr>
          <w:color w:val="000000"/>
          <w:sz w:val="24"/>
          <w:szCs w:val="24"/>
        </w:rPr>
      </w:pPr>
      <w:r>
        <w:rPr>
          <w:color w:val="000000"/>
          <w:sz w:val="24"/>
          <w:szCs w:val="24"/>
        </w:rPr>
        <w:t>for a legal entity: notarized copies of the legal entity’s title documents (charter, constituent agreement</w:t>
      </w:r>
      <w:r w:rsidR="00BF6B53">
        <w:rPr>
          <w:color w:val="000000"/>
          <w:sz w:val="24"/>
          <w:szCs w:val="24"/>
        </w:rPr>
        <w:t>, registration certificate);</w:t>
      </w:r>
    </w:p>
    <w:p w:rsidR="00610E79" w:rsidRPr="00BF6B53" w:rsidRDefault="002D0243" w:rsidP="00BF6B53">
      <w:pPr>
        <w:widowControl w:val="0"/>
        <w:numPr>
          <w:ilvl w:val="0"/>
          <w:numId w:val="1"/>
        </w:numPr>
        <w:pBdr>
          <w:top w:val="nil"/>
          <w:left w:val="nil"/>
          <w:bottom w:val="nil"/>
          <w:right w:val="nil"/>
          <w:between w:val="nil"/>
        </w:pBdr>
        <w:tabs>
          <w:tab w:val="left" w:pos="709"/>
          <w:tab w:val="left" w:pos="993"/>
        </w:tabs>
        <w:spacing w:after="0"/>
        <w:ind w:left="0" w:firstLine="709"/>
        <w:jc w:val="both"/>
        <w:rPr>
          <w:color w:val="000000"/>
          <w:sz w:val="24"/>
          <w:szCs w:val="24"/>
        </w:rPr>
      </w:pPr>
      <w:r w:rsidRPr="00BF6B53">
        <w:rPr>
          <w:color w:val="000000"/>
          <w:sz w:val="24"/>
          <w:szCs w:val="24"/>
        </w:rPr>
        <w:t>certificate of registered legal entity.</w:t>
      </w:r>
    </w:p>
    <w:p w:rsidR="00610E79" w:rsidRDefault="002D0243">
      <w:pPr>
        <w:widowControl w:val="0"/>
        <w:numPr>
          <w:ilvl w:val="0"/>
          <w:numId w:val="1"/>
        </w:numPr>
        <w:pBdr>
          <w:top w:val="nil"/>
          <w:left w:val="nil"/>
          <w:bottom w:val="nil"/>
          <w:right w:val="nil"/>
          <w:between w:val="nil"/>
        </w:pBdr>
        <w:tabs>
          <w:tab w:val="left" w:pos="709"/>
          <w:tab w:val="left" w:pos="993"/>
        </w:tabs>
        <w:spacing w:after="0"/>
        <w:ind w:left="0" w:firstLine="709"/>
        <w:jc w:val="both"/>
        <w:rPr>
          <w:color w:val="000000"/>
          <w:sz w:val="24"/>
          <w:szCs w:val="24"/>
        </w:rPr>
      </w:pPr>
      <w:r>
        <w:rPr>
          <w:color w:val="000000"/>
          <w:sz w:val="24"/>
          <w:szCs w:val="24"/>
        </w:rPr>
        <w:t>for an individual: a notarized certificate of registration as an individual entrepreneur;</w:t>
      </w:r>
    </w:p>
    <w:p w:rsidR="00610E79" w:rsidRDefault="002D0243">
      <w:pPr>
        <w:widowControl w:val="0"/>
        <w:numPr>
          <w:ilvl w:val="1"/>
          <w:numId w:val="5"/>
        </w:numPr>
        <w:pBdr>
          <w:top w:val="nil"/>
          <w:left w:val="nil"/>
          <w:bottom w:val="nil"/>
          <w:right w:val="nil"/>
          <w:between w:val="nil"/>
        </w:pBdr>
        <w:tabs>
          <w:tab w:val="left" w:pos="1122"/>
        </w:tabs>
        <w:spacing w:after="0"/>
        <w:ind w:left="0" w:firstLine="709"/>
        <w:jc w:val="both"/>
        <w:rPr>
          <w:color w:val="000000"/>
          <w:sz w:val="24"/>
          <w:szCs w:val="24"/>
        </w:rPr>
      </w:pPr>
      <w:r>
        <w:rPr>
          <w:sz w:val="24"/>
          <w:szCs w:val="24"/>
        </w:rPr>
        <w:t>P</w:t>
      </w:r>
      <w:r>
        <w:rPr>
          <w:color w:val="000000"/>
          <w:sz w:val="24"/>
          <w:szCs w:val="24"/>
        </w:rPr>
        <w:t xml:space="preserve">erson/entity </w:t>
      </w:r>
      <w:r>
        <w:rPr>
          <w:sz w:val="24"/>
          <w:szCs w:val="24"/>
        </w:rPr>
        <w:t>willing</w:t>
      </w:r>
      <w:r>
        <w:rPr>
          <w:color w:val="000000"/>
          <w:sz w:val="24"/>
          <w:szCs w:val="24"/>
        </w:rPr>
        <w:t xml:space="preserve"> to obtain a status of the </w:t>
      </w:r>
      <w:r>
        <w:rPr>
          <w:sz w:val="24"/>
          <w:szCs w:val="24"/>
        </w:rPr>
        <w:t>partner</w:t>
      </w:r>
      <w:r>
        <w:rPr>
          <w:color w:val="000000"/>
          <w:sz w:val="24"/>
          <w:szCs w:val="24"/>
        </w:rPr>
        <w:t xml:space="preserve"> of the </w:t>
      </w:r>
      <w:r>
        <w:rPr>
          <w:sz w:val="24"/>
          <w:szCs w:val="24"/>
        </w:rPr>
        <w:t>AMME</w:t>
      </w:r>
      <w:r>
        <w:rPr>
          <w:color w:val="000000"/>
          <w:sz w:val="24"/>
          <w:szCs w:val="24"/>
        </w:rPr>
        <w:t xml:space="preserve"> must meet the following criteria:</w:t>
      </w:r>
    </w:p>
    <w:p w:rsidR="00610E79" w:rsidRDefault="002D0243">
      <w:pPr>
        <w:widowControl w:val="0"/>
        <w:numPr>
          <w:ilvl w:val="0"/>
          <w:numId w:val="2"/>
        </w:numPr>
        <w:pBdr>
          <w:top w:val="nil"/>
          <w:left w:val="nil"/>
          <w:bottom w:val="nil"/>
          <w:right w:val="nil"/>
          <w:between w:val="nil"/>
        </w:pBdr>
        <w:tabs>
          <w:tab w:val="left" w:pos="1122"/>
        </w:tabs>
        <w:spacing w:after="0"/>
        <w:jc w:val="both"/>
        <w:rPr>
          <w:color w:val="000000"/>
          <w:sz w:val="24"/>
          <w:szCs w:val="24"/>
        </w:rPr>
      </w:pPr>
      <w:r>
        <w:rPr>
          <w:sz w:val="24"/>
          <w:szCs w:val="24"/>
        </w:rPr>
        <w:t>n</w:t>
      </w:r>
      <w:r>
        <w:rPr>
          <w:color w:val="000000"/>
          <w:sz w:val="24"/>
          <w:szCs w:val="24"/>
        </w:rPr>
        <w:t>ot being a current member of the A</w:t>
      </w:r>
      <w:r>
        <w:rPr>
          <w:sz w:val="24"/>
          <w:szCs w:val="24"/>
        </w:rPr>
        <w:t>MME</w:t>
      </w:r>
      <w:r>
        <w:rPr>
          <w:color w:val="000000"/>
          <w:sz w:val="24"/>
          <w:szCs w:val="24"/>
        </w:rPr>
        <w:t>;</w:t>
      </w:r>
    </w:p>
    <w:p w:rsidR="00610E79" w:rsidRDefault="002D0243">
      <w:pPr>
        <w:widowControl w:val="0"/>
        <w:numPr>
          <w:ilvl w:val="0"/>
          <w:numId w:val="2"/>
        </w:numPr>
        <w:pBdr>
          <w:top w:val="nil"/>
          <w:left w:val="nil"/>
          <w:bottom w:val="nil"/>
          <w:right w:val="nil"/>
          <w:between w:val="nil"/>
        </w:pBdr>
        <w:tabs>
          <w:tab w:val="left" w:pos="709"/>
          <w:tab w:val="left" w:pos="993"/>
        </w:tabs>
        <w:spacing w:after="0"/>
        <w:jc w:val="both"/>
        <w:rPr>
          <w:color w:val="000000"/>
          <w:sz w:val="24"/>
          <w:szCs w:val="24"/>
        </w:rPr>
      </w:pPr>
      <w:r>
        <w:rPr>
          <w:color w:val="000000"/>
          <w:sz w:val="24"/>
          <w:szCs w:val="24"/>
        </w:rPr>
        <w:t>performing and (or) providing the following types of goods, works and services:</w:t>
      </w:r>
    </w:p>
    <w:p w:rsidR="00610E79" w:rsidRDefault="002D0243">
      <w:pPr>
        <w:widowControl w:val="0"/>
        <w:numPr>
          <w:ilvl w:val="0"/>
          <w:numId w:val="3"/>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supply of raw materials and equipment that</w:t>
      </w:r>
      <w:r>
        <w:rPr>
          <w:sz w:val="24"/>
          <w:szCs w:val="24"/>
        </w:rPr>
        <w:t xml:space="preserve"> </w:t>
      </w:r>
      <w:r>
        <w:rPr>
          <w:color w:val="000000"/>
          <w:sz w:val="24"/>
          <w:szCs w:val="24"/>
        </w:rPr>
        <w:t>used in the mining and metallurgical industries;</w:t>
      </w:r>
    </w:p>
    <w:p w:rsidR="00610E79" w:rsidRDefault="002D0243">
      <w:pPr>
        <w:widowControl w:val="0"/>
        <w:numPr>
          <w:ilvl w:val="0"/>
          <w:numId w:val="3"/>
        </w:numPr>
        <w:pBdr>
          <w:top w:val="nil"/>
          <w:left w:val="nil"/>
          <w:bottom w:val="nil"/>
          <w:right w:val="nil"/>
          <w:between w:val="nil"/>
        </w:pBdr>
        <w:tabs>
          <w:tab w:val="left" w:pos="993"/>
        </w:tabs>
        <w:spacing w:after="0"/>
        <w:ind w:left="0" w:firstLine="709"/>
        <w:jc w:val="both"/>
        <w:rPr>
          <w:color w:val="000000"/>
          <w:sz w:val="24"/>
          <w:szCs w:val="24"/>
        </w:rPr>
      </w:pPr>
      <w:r>
        <w:rPr>
          <w:color w:val="000000"/>
          <w:sz w:val="24"/>
          <w:szCs w:val="24"/>
        </w:rPr>
        <w:t xml:space="preserve">supply of components for installations, industrial complexes and special equipment that used in the industry; </w:t>
      </w:r>
    </w:p>
    <w:p w:rsidR="00610E79" w:rsidRDefault="002D0243">
      <w:pPr>
        <w:widowControl w:val="0"/>
        <w:numPr>
          <w:ilvl w:val="0"/>
          <w:numId w:val="3"/>
        </w:numPr>
        <w:pBdr>
          <w:top w:val="nil"/>
          <w:left w:val="nil"/>
          <w:bottom w:val="nil"/>
          <w:right w:val="nil"/>
          <w:between w:val="nil"/>
        </w:pBdr>
        <w:tabs>
          <w:tab w:val="left" w:pos="993"/>
        </w:tabs>
        <w:spacing w:after="0"/>
        <w:ind w:left="0" w:firstLine="709"/>
        <w:jc w:val="both"/>
        <w:rPr>
          <w:color w:val="000000"/>
          <w:sz w:val="24"/>
          <w:szCs w:val="24"/>
        </w:rPr>
      </w:pPr>
      <w:r>
        <w:rPr>
          <w:sz w:val="24"/>
          <w:szCs w:val="24"/>
        </w:rPr>
        <w:t>exploration of</w:t>
      </w:r>
      <w:r>
        <w:rPr>
          <w:color w:val="000000"/>
          <w:sz w:val="24"/>
          <w:szCs w:val="24"/>
        </w:rPr>
        <w:t xml:space="preserve"> the subsoil, carrying out survey work in the field of geology;</w:t>
      </w:r>
    </w:p>
    <w:p w:rsidR="00610E79" w:rsidRDefault="002D0243">
      <w:pPr>
        <w:widowControl w:val="0"/>
        <w:numPr>
          <w:ilvl w:val="0"/>
          <w:numId w:val="3"/>
        </w:numPr>
        <w:pBdr>
          <w:top w:val="nil"/>
          <w:left w:val="nil"/>
          <w:bottom w:val="nil"/>
          <w:right w:val="nil"/>
          <w:between w:val="nil"/>
        </w:pBdr>
        <w:tabs>
          <w:tab w:val="left" w:pos="993"/>
        </w:tabs>
        <w:spacing w:after="0"/>
        <w:ind w:left="0" w:firstLine="709"/>
        <w:jc w:val="both"/>
        <w:rPr>
          <w:color w:val="000000"/>
          <w:sz w:val="24"/>
          <w:szCs w:val="24"/>
        </w:rPr>
      </w:pPr>
      <w:bookmarkStart w:id="1" w:name="_1fob9te" w:colFirst="0" w:colLast="0"/>
      <w:bookmarkEnd w:id="1"/>
      <w:r>
        <w:rPr>
          <w:color w:val="000000"/>
          <w:sz w:val="24"/>
          <w:szCs w:val="24"/>
        </w:rPr>
        <w:t>provision of other types of work and services not related to the ma</w:t>
      </w:r>
      <w:r>
        <w:rPr>
          <w:color w:val="000000"/>
          <w:sz w:val="24"/>
          <w:szCs w:val="24"/>
        </w:rPr>
        <w:t>in activities of the mining and metallurgical industries.</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lastRenderedPageBreak/>
        <w:t>The executive body of the A</w:t>
      </w:r>
      <w:r>
        <w:rPr>
          <w:sz w:val="24"/>
          <w:szCs w:val="24"/>
        </w:rPr>
        <w:t>MME</w:t>
      </w:r>
      <w:r>
        <w:rPr>
          <w:color w:val="000000"/>
          <w:sz w:val="24"/>
          <w:szCs w:val="24"/>
        </w:rPr>
        <w:t xml:space="preserve"> in accordance with </w:t>
      </w:r>
      <w:r>
        <w:rPr>
          <w:sz w:val="24"/>
          <w:szCs w:val="24"/>
        </w:rPr>
        <w:t>sub clause</w:t>
      </w:r>
      <w:r>
        <w:rPr>
          <w:color w:val="000000"/>
          <w:sz w:val="24"/>
          <w:szCs w:val="24"/>
        </w:rPr>
        <w:t xml:space="preserve"> 2.1. of these Regulations considers the application within 5 (five) working days from the date of receipt of the application.</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t>If necessary, the Executive Body of the A</w:t>
      </w:r>
      <w:r>
        <w:rPr>
          <w:sz w:val="24"/>
          <w:szCs w:val="24"/>
        </w:rPr>
        <w:t>MME</w:t>
      </w:r>
      <w:r>
        <w:rPr>
          <w:color w:val="000000"/>
          <w:sz w:val="24"/>
          <w:szCs w:val="24"/>
        </w:rPr>
        <w:t xml:space="preserve"> has the right to request additional information and documentation from the person/e</w:t>
      </w:r>
      <w:r>
        <w:rPr>
          <w:sz w:val="24"/>
          <w:szCs w:val="24"/>
        </w:rPr>
        <w:t>n</w:t>
      </w:r>
      <w:r>
        <w:rPr>
          <w:color w:val="000000"/>
          <w:sz w:val="24"/>
          <w:szCs w:val="24"/>
        </w:rPr>
        <w:t xml:space="preserve">tity applying for the status of a partner of the </w:t>
      </w:r>
      <w:r>
        <w:rPr>
          <w:sz w:val="24"/>
          <w:szCs w:val="24"/>
        </w:rPr>
        <w:t>AMME</w:t>
      </w:r>
      <w:r>
        <w:rPr>
          <w:color w:val="000000"/>
          <w:sz w:val="24"/>
          <w:szCs w:val="24"/>
        </w:rPr>
        <w:t>.</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t>Decision of the Executive Body of the A</w:t>
      </w:r>
      <w:r>
        <w:rPr>
          <w:sz w:val="24"/>
          <w:szCs w:val="24"/>
        </w:rPr>
        <w:t>MME</w:t>
      </w:r>
      <w:r>
        <w:rPr>
          <w:color w:val="000000"/>
          <w:sz w:val="24"/>
          <w:szCs w:val="24"/>
        </w:rPr>
        <w:t xml:space="preserve"> on granting status of a </w:t>
      </w:r>
      <w:r>
        <w:rPr>
          <w:sz w:val="24"/>
          <w:szCs w:val="24"/>
        </w:rPr>
        <w:t>partn</w:t>
      </w:r>
      <w:r>
        <w:rPr>
          <w:sz w:val="24"/>
          <w:szCs w:val="24"/>
        </w:rPr>
        <w:t>er of the</w:t>
      </w:r>
      <w:r>
        <w:rPr>
          <w:color w:val="000000"/>
          <w:sz w:val="24"/>
          <w:szCs w:val="24"/>
        </w:rPr>
        <w:t xml:space="preserve"> </w:t>
      </w:r>
      <w:r>
        <w:rPr>
          <w:sz w:val="24"/>
          <w:szCs w:val="24"/>
        </w:rPr>
        <w:t>AMME</w:t>
      </w:r>
      <w:r>
        <w:rPr>
          <w:color w:val="000000"/>
          <w:sz w:val="24"/>
          <w:szCs w:val="24"/>
        </w:rPr>
        <w:t xml:space="preserve"> is being issued </w:t>
      </w:r>
      <w:r>
        <w:rPr>
          <w:sz w:val="24"/>
          <w:szCs w:val="24"/>
        </w:rPr>
        <w:t>via</w:t>
      </w:r>
      <w:r>
        <w:rPr>
          <w:color w:val="000000"/>
          <w:sz w:val="24"/>
          <w:szCs w:val="24"/>
        </w:rPr>
        <w:t xml:space="preserve"> signing between the A</w:t>
      </w:r>
      <w:r>
        <w:rPr>
          <w:sz w:val="24"/>
          <w:szCs w:val="24"/>
        </w:rPr>
        <w:t>MME</w:t>
      </w:r>
      <w:r>
        <w:rPr>
          <w:color w:val="000000"/>
          <w:sz w:val="24"/>
          <w:szCs w:val="24"/>
        </w:rPr>
        <w:t xml:space="preserve"> and the applicant of the relevant agreement on </w:t>
      </w:r>
      <w:r>
        <w:rPr>
          <w:sz w:val="24"/>
          <w:szCs w:val="24"/>
        </w:rPr>
        <w:t>partnership</w:t>
      </w:r>
      <w:r>
        <w:rPr>
          <w:color w:val="000000"/>
          <w:sz w:val="24"/>
          <w:szCs w:val="24"/>
        </w:rPr>
        <w:t xml:space="preserve">, with entry into the register </w:t>
      </w:r>
      <w:r>
        <w:rPr>
          <w:sz w:val="24"/>
          <w:szCs w:val="24"/>
        </w:rPr>
        <w:t>partners</w:t>
      </w:r>
      <w:r>
        <w:rPr>
          <w:color w:val="000000"/>
          <w:sz w:val="24"/>
          <w:szCs w:val="24"/>
        </w:rPr>
        <w:t xml:space="preserve"> the </w:t>
      </w:r>
      <w:r>
        <w:rPr>
          <w:sz w:val="24"/>
          <w:szCs w:val="24"/>
        </w:rPr>
        <w:t>AMME</w:t>
      </w:r>
      <w:r>
        <w:rPr>
          <w:color w:val="000000"/>
          <w:sz w:val="24"/>
          <w:szCs w:val="24"/>
        </w:rPr>
        <w:t xml:space="preserve"> and posting on the A</w:t>
      </w:r>
      <w:r>
        <w:rPr>
          <w:sz w:val="24"/>
          <w:szCs w:val="24"/>
        </w:rPr>
        <w:t>MME</w:t>
      </w:r>
      <w:r>
        <w:rPr>
          <w:color w:val="000000"/>
          <w:sz w:val="24"/>
          <w:szCs w:val="24"/>
        </w:rPr>
        <w:t xml:space="preserve"> website.</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t>The partner is obliged to refrain from any actions and (</w:t>
      </w:r>
      <w:r>
        <w:rPr>
          <w:color w:val="000000"/>
          <w:sz w:val="24"/>
          <w:szCs w:val="24"/>
        </w:rPr>
        <w:t>or) statements (speeches) that could harm the interests of the A</w:t>
      </w:r>
      <w:r>
        <w:rPr>
          <w:sz w:val="24"/>
          <w:szCs w:val="24"/>
        </w:rPr>
        <w:t>MME</w:t>
      </w:r>
      <w:r>
        <w:rPr>
          <w:color w:val="000000"/>
          <w:sz w:val="24"/>
          <w:szCs w:val="24"/>
        </w:rPr>
        <w:t xml:space="preserve"> as </w:t>
      </w:r>
      <w:proofErr w:type="gramStart"/>
      <w:r>
        <w:rPr>
          <w:color w:val="000000"/>
          <w:sz w:val="24"/>
          <w:szCs w:val="24"/>
        </w:rPr>
        <w:t>a whole and individual members</w:t>
      </w:r>
      <w:proofErr w:type="gramEnd"/>
      <w:r>
        <w:rPr>
          <w:color w:val="000000"/>
          <w:sz w:val="24"/>
          <w:szCs w:val="24"/>
        </w:rPr>
        <w:t xml:space="preserve"> of the A</w:t>
      </w:r>
      <w:r>
        <w:rPr>
          <w:sz w:val="24"/>
          <w:szCs w:val="24"/>
        </w:rPr>
        <w:t>MME</w:t>
      </w:r>
      <w:r>
        <w:rPr>
          <w:color w:val="000000"/>
          <w:sz w:val="24"/>
          <w:szCs w:val="24"/>
        </w:rPr>
        <w:t>.</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t xml:space="preserve">The partner is obliged to not disclose information obtained during cooperation with the </w:t>
      </w:r>
      <w:r>
        <w:rPr>
          <w:sz w:val="24"/>
          <w:szCs w:val="24"/>
        </w:rPr>
        <w:t>AMME</w:t>
      </w:r>
      <w:r>
        <w:rPr>
          <w:color w:val="000000"/>
          <w:sz w:val="24"/>
          <w:szCs w:val="24"/>
        </w:rPr>
        <w:t>, which was communicated to the partner in confid</w:t>
      </w:r>
      <w:r>
        <w:rPr>
          <w:color w:val="000000"/>
          <w:sz w:val="24"/>
          <w:szCs w:val="24"/>
        </w:rPr>
        <w:t>ence.</w:t>
      </w:r>
    </w:p>
    <w:p w:rsidR="00610E79" w:rsidRDefault="002D0243">
      <w:pPr>
        <w:widowControl w:val="0"/>
        <w:numPr>
          <w:ilvl w:val="1"/>
          <w:numId w:val="5"/>
        </w:numPr>
        <w:pBdr>
          <w:top w:val="nil"/>
          <w:left w:val="nil"/>
          <w:bottom w:val="nil"/>
          <w:right w:val="nil"/>
          <w:between w:val="nil"/>
        </w:pBdr>
        <w:tabs>
          <w:tab w:val="left" w:pos="709"/>
          <w:tab w:val="left" w:pos="993"/>
          <w:tab w:val="left" w:pos="1276"/>
        </w:tabs>
        <w:spacing w:after="0"/>
        <w:ind w:left="0" w:firstLine="709"/>
        <w:jc w:val="both"/>
        <w:rPr>
          <w:color w:val="000000"/>
          <w:sz w:val="24"/>
          <w:szCs w:val="24"/>
        </w:rPr>
      </w:pPr>
      <w:r>
        <w:rPr>
          <w:color w:val="000000"/>
          <w:sz w:val="24"/>
          <w:szCs w:val="24"/>
        </w:rPr>
        <w:t xml:space="preserve">The </w:t>
      </w:r>
      <w:r>
        <w:rPr>
          <w:sz w:val="24"/>
          <w:szCs w:val="24"/>
        </w:rPr>
        <w:t>p</w:t>
      </w:r>
      <w:r>
        <w:rPr>
          <w:color w:val="000000"/>
          <w:sz w:val="24"/>
          <w:szCs w:val="24"/>
        </w:rPr>
        <w:t xml:space="preserve">artner undertakes to independently bear all expenses for participation in events held by the </w:t>
      </w:r>
      <w:r>
        <w:rPr>
          <w:sz w:val="24"/>
          <w:szCs w:val="24"/>
        </w:rPr>
        <w:t>AMME</w:t>
      </w:r>
      <w:r>
        <w:rPr>
          <w:color w:val="000000"/>
          <w:sz w:val="24"/>
          <w:szCs w:val="24"/>
        </w:rPr>
        <w:t xml:space="preserve"> and third-party organizations. </w:t>
      </w:r>
    </w:p>
    <w:p w:rsidR="00610E79" w:rsidRDefault="00610E79">
      <w:pPr>
        <w:widowControl w:val="0"/>
        <w:pBdr>
          <w:top w:val="nil"/>
          <w:left w:val="nil"/>
          <w:bottom w:val="nil"/>
          <w:right w:val="nil"/>
          <w:between w:val="nil"/>
        </w:pBdr>
        <w:tabs>
          <w:tab w:val="left" w:pos="709"/>
          <w:tab w:val="left" w:pos="993"/>
          <w:tab w:val="left" w:pos="1276"/>
        </w:tabs>
        <w:spacing w:after="0"/>
        <w:ind w:left="709"/>
        <w:jc w:val="both"/>
        <w:rPr>
          <w:color w:val="000000"/>
          <w:sz w:val="24"/>
          <w:szCs w:val="24"/>
        </w:rPr>
      </w:pPr>
    </w:p>
    <w:p w:rsidR="00610E79" w:rsidRDefault="002D0243">
      <w:pPr>
        <w:widowControl w:val="0"/>
        <w:numPr>
          <w:ilvl w:val="0"/>
          <w:numId w:val="5"/>
        </w:numPr>
        <w:pBdr>
          <w:top w:val="nil"/>
          <w:left w:val="nil"/>
          <w:bottom w:val="nil"/>
          <w:right w:val="nil"/>
          <w:between w:val="nil"/>
        </w:pBdr>
        <w:tabs>
          <w:tab w:val="left" w:pos="0"/>
          <w:tab w:val="left" w:pos="993"/>
          <w:tab w:val="left" w:pos="1276"/>
          <w:tab w:val="left" w:pos="2552"/>
          <w:tab w:val="left" w:pos="2694"/>
          <w:tab w:val="left" w:pos="2977"/>
        </w:tabs>
        <w:spacing w:after="0"/>
        <w:jc w:val="center"/>
        <w:rPr>
          <w:b/>
          <w:color w:val="000000"/>
          <w:sz w:val="24"/>
          <w:szCs w:val="24"/>
        </w:rPr>
      </w:pPr>
      <w:r>
        <w:rPr>
          <w:b/>
          <w:color w:val="000000"/>
          <w:sz w:val="24"/>
          <w:szCs w:val="24"/>
        </w:rPr>
        <w:t>Procedure for terminating partner status</w:t>
      </w:r>
    </w:p>
    <w:p w:rsidR="00610E79" w:rsidRDefault="002D0243">
      <w:pPr>
        <w:widowControl w:val="0"/>
        <w:numPr>
          <w:ilvl w:val="1"/>
          <w:numId w:val="5"/>
        </w:numPr>
        <w:pBdr>
          <w:top w:val="nil"/>
          <w:left w:val="nil"/>
          <w:bottom w:val="nil"/>
          <w:right w:val="nil"/>
          <w:between w:val="nil"/>
        </w:pBdr>
        <w:tabs>
          <w:tab w:val="left" w:pos="0"/>
          <w:tab w:val="left" w:pos="993"/>
          <w:tab w:val="left" w:pos="1276"/>
          <w:tab w:val="left" w:pos="1560"/>
          <w:tab w:val="left" w:pos="2552"/>
          <w:tab w:val="left" w:pos="2694"/>
          <w:tab w:val="left" w:pos="2977"/>
        </w:tabs>
        <w:spacing w:after="0"/>
        <w:ind w:left="0" w:firstLine="709"/>
        <w:jc w:val="both"/>
        <w:rPr>
          <w:color w:val="000000"/>
          <w:sz w:val="24"/>
          <w:szCs w:val="24"/>
        </w:rPr>
      </w:pPr>
      <w:r>
        <w:rPr>
          <w:color w:val="000000"/>
          <w:sz w:val="24"/>
          <w:szCs w:val="24"/>
        </w:rPr>
        <w:t xml:space="preserve">The procedure for terminating the status of a partner can be initiated by the partner or the Executive Body of the </w:t>
      </w:r>
      <w:r>
        <w:rPr>
          <w:sz w:val="24"/>
          <w:szCs w:val="24"/>
        </w:rPr>
        <w:t>AMME</w:t>
      </w:r>
      <w:r>
        <w:rPr>
          <w:color w:val="000000"/>
          <w:sz w:val="24"/>
          <w:szCs w:val="24"/>
        </w:rPr>
        <w:t>.</w:t>
      </w:r>
    </w:p>
    <w:p w:rsidR="00610E79" w:rsidRDefault="002D0243">
      <w:pPr>
        <w:widowControl w:val="0"/>
        <w:numPr>
          <w:ilvl w:val="1"/>
          <w:numId w:val="5"/>
        </w:numPr>
        <w:pBdr>
          <w:top w:val="nil"/>
          <w:left w:val="nil"/>
          <w:bottom w:val="nil"/>
          <w:right w:val="nil"/>
          <w:between w:val="nil"/>
        </w:pBdr>
        <w:tabs>
          <w:tab w:val="left" w:pos="0"/>
          <w:tab w:val="left" w:pos="993"/>
          <w:tab w:val="left" w:pos="1276"/>
          <w:tab w:val="left" w:pos="2552"/>
          <w:tab w:val="left" w:pos="2694"/>
          <w:tab w:val="left" w:pos="2977"/>
        </w:tabs>
        <w:spacing w:after="0"/>
        <w:ind w:left="0" w:firstLine="709"/>
        <w:jc w:val="both"/>
        <w:rPr>
          <w:color w:val="000000"/>
          <w:sz w:val="24"/>
          <w:szCs w:val="24"/>
        </w:rPr>
      </w:pPr>
      <w:r>
        <w:rPr>
          <w:sz w:val="24"/>
          <w:szCs w:val="24"/>
        </w:rPr>
        <w:t>Partner</w:t>
      </w:r>
      <w:r>
        <w:rPr>
          <w:color w:val="000000"/>
          <w:sz w:val="24"/>
          <w:szCs w:val="24"/>
        </w:rPr>
        <w:t xml:space="preserve">, intending to renounce the received status, officially sends a corresponding letter to the </w:t>
      </w:r>
      <w:r>
        <w:rPr>
          <w:sz w:val="24"/>
          <w:szCs w:val="24"/>
        </w:rPr>
        <w:t>AMME</w:t>
      </w:r>
      <w:r>
        <w:rPr>
          <w:color w:val="000000"/>
          <w:sz w:val="24"/>
          <w:szCs w:val="24"/>
        </w:rPr>
        <w:t>.</w:t>
      </w:r>
    </w:p>
    <w:p w:rsidR="00610E79" w:rsidRDefault="002D0243">
      <w:pPr>
        <w:widowControl w:val="0"/>
        <w:numPr>
          <w:ilvl w:val="1"/>
          <w:numId w:val="5"/>
        </w:numPr>
        <w:pBdr>
          <w:top w:val="nil"/>
          <w:left w:val="nil"/>
          <w:bottom w:val="nil"/>
          <w:right w:val="nil"/>
          <w:between w:val="nil"/>
        </w:pBdr>
        <w:tabs>
          <w:tab w:val="left" w:pos="0"/>
          <w:tab w:val="left" w:pos="993"/>
          <w:tab w:val="left" w:pos="1276"/>
          <w:tab w:val="left" w:pos="2552"/>
          <w:tab w:val="left" w:pos="2694"/>
          <w:tab w:val="left" w:pos="2977"/>
        </w:tabs>
        <w:spacing w:after="0"/>
        <w:ind w:left="0" w:firstLine="709"/>
        <w:jc w:val="both"/>
        <w:rPr>
          <w:color w:val="000000"/>
          <w:sz w:val="24"/>
          <w:szCs w:val="24"/>
        </w:rPr>
      </w:pPr>
      <w:r>
        <w:rPr>
          <w:color w:val="000000"/>
          <w:sz w:val="24"/>
          <w:szCs w:val="24"/>
        </w:rPr>
        <w:t>The issue of canceling the status of a partner at the initiative of the Executive Body of the A</w:t>
      </w:r>
      <w:r>
        <w:rPr>
          <w:sz w:val="24"/>
          <w:szCs w:val="24"/>
        </w:rPr>
        <w:t>MME</w:t>
      </w:r>
      <w:r>
        <w:rPr>
          <w:color w:val="000000"/>
          <w:sz w:val="24"/>
          <w:szCs w:val="24"/>
        </w:rPr>
        <w:t xml:space="preserve"> may be initiated </w:t>
      </w:r>
      <w:r>
        <w:rPr>
          <w:sz w:val="24"/>
          <w:szCs w:val="24"/>
        </w:rPr>
        <w:t>due to</w:t>
      </w:r>
      <w:r>
        <w:rPr>
          <w:color w:val="000000"/>
          <w:sz w:val="24"/>
          <w:szCs w:val="24"/>
        </w:rPr>
        <w:t xml:space="preserve"> a violation of one of the conditions of these Regulations and (or) non-fulfillment </w:t>
      </w:r>
      <w:r>
        <w:rPr>
          <w:sz w:val="24"/>
          <w:szCs w:val="24"/>
        </w:rPr>
        <w:t>partnership</w:t>
      </w:r>
      <w:r>
        <w:rPr>
          <w:color w:val="000000"/>
          <w:sz w:val="24"/>
          <w:szCs w:val="24"/>
        </w:rPr>
        <w:t xml:space="preserve"> agreements. </w:t>
      </w:r>
    </w:p>
    <w:p w:rsidR="00610E79" w:rsidRDefault="002D0243">
      <w:pPr>
        <w:widowControl w:val="0"/>
        <w:numPr>
          <w:ilvl w:val="1"/>
          <w:numId w:val="5"/>
        </w:numPr>
        <w:pBdr>
          <w:top w:val="nil"/>
          <w:left w:val="nil"/>
          <w:bottom w:val="nil"/>
          <w:right w:val="nil"/>
          <w:between w:val="nil"/>
        </w:pBdr>
        <w:tabs>
          <w:tab w:val="left" w:pos="0"/>
          <w:tab w:val="left" w:pos="993"/>
          <w:tab w:val="left" w:pos="1276"/>
          <w:tab w:val="left" w:pos="2552"/>
          <w:tab w:val="left" w:pos="2694"/>
          <w:tab w:val="left" w:pos="2977"/>
        </w:tabs>
        <w:spacing w:after="0"/>
        <w:ind w:left="0" w:firstLine="709"/>
        <w:jc w:val="both"/>
        <w:rPr>
          <w:color w:val="000000"/>
          <w:sz w:val="24"/>
          <w:szCs w:val="24"/>
        </w:rPr>
      </w:pPr>
      <w:r>
        <w:rPr>
          <w:color w:val="000000"/>
          <w:sz w:val="24"/>
          <w:szCs w:val="24"/>
        </w:rPr>
        <w:t>If a person/entity loses the status of a</w:t>
      </w:r>
      <w:r>
        <w:rPr>
          <w:sz w:val="24"/>
          <w:szCs w:val="24"/>
        </w:rPr>
        <w:t xml:space="preserve"> </w:t>
      </w:r>
      <w:r>
        <w:rPr>
          <w:color w:val="000000"/>
          <w:sz w:val="24"/>
          <w:szCs w:val="24"/>
        </w:rPr>
        <w:t>partner of the AMME, this person/entity does not have the right to re</w:t>
      </w:r>
      <w:r>
        <w:rPr>
          <w:sz w:val="24"/>
          <w:szCs w:val="24"/>
        </w:rPr>
        <w:t>fund</w:t>
      </w:r>
      <w:r>
        <w:rPr>
          <w:color w:val="000000"/>
          <w:sz w:val="24"/>
          <w:szCs w:val="24"/>
        </w:rPr>
        <w:t xml:space="preserve"> previously paid </w:t>
      </w:r>
      <w:r>
        <w:rPr>
          <w:sz w:val="24"/>
          <w:szCs w:val="24"/>
        </w:rPr>
        <w:t>partnership</w:t>
      </w:r>
      <w:r>
        <w:rPr>
          <w:color w:val="000000"/>
          <w:sz w:val="24"/>
          <w:szCs w:val="24"/>
        </w:rPr>
        <w:t xml:space="preserve"> contributions. </w:t>
      </w:r>
    </w:p>
    <w:p w:rsidR="00610E79" w:rsidRDefault="002D0243">
      <w:pPr>
        <w:widowControl w:val="0"/>
        <w:tabs>
          <w:tab w:val="left" w:pos="0"/>
          <w:tab w:val="left" w:pos="993"/>
          <w:tab w:val="left" w:pos="1276"/>
          <w:tab w:val="left" w:pos="2552"/>
          <w:tab w:val="left" w:pos="2694"/>
          <w:tab w:val="left" w:pos="2977"/>
        </w:tabs>
        <w:spacing w:after="0"/>
        <w:jc w:val="both"/>
        <w:rPr>
          <w:color w:val="000000"/>
          <w:sz w:val="24"/>
          <w:szCs w:val="24"/>
        </w:rPr>
      </w:pPr>
      <w:r>
        <w:rPr>
          <w:color w:val="000000"/>
          <w:sz w:val="24"/>
          <w:szCs w:val="24"/>
        </w:rPr>
        <w:t xml:space="preserve">    </w:t>
      </w:r>
    </w:p>
    <w:p w:rsidR="00610E79" w:rsidRDefault="002D0243">
      <w:pPr>
        <w:widowControl w:val="0"/>
        <w:numPr>
          <w:ilvl w:val="0"/>
          <w:numId w:val="5"/>
        </w:numPr>
        <w:pBdr>
          <w:top w:val="nil"/>
          <w:left w:val="nil"/>
          <w:bottom w:val="nil"/>
          <w:right w:val="nil"/>
          <w:between w:val="nil"/>
        </w:pBdr>
        <w:tabs>
          <w:tab w:val="left" w:pos="1122"/>
        </w:tabs>
        <w:spacing w:after="0"/>
        <w:jc w:val="center"/>
        <w:rPr>
          <w:b/>
          <w:color w:val="000000"/>
          <w:sz w:val="24"/>
          <w:szCs w:val="24"/>
        </w:rPr>
      </w:pPr>
      <w:bookmarkStart w:id="2" w:name="_3znysh7" w:colFirst="0" w:colLast="0"/>
      <w:bookmarkEnd w:id="2"/>
      <w:r>
        <w:rPr>
          <w:b/>
          <w:color w:val="000000"/>
          <w:sz w:val="24"/>
          <w:szCs w:val="24"/>
        </w:rPr>
        <w:t xml:space="preserve">Annual (periodic) </w:t>
      </w:r>
      <w:r>
        <w:rPr>
          <w:b/>
          <w:sz w:val="24"/>
          <w:szCs w:val="24"/>
        </w:rPr>
        <w:t>affiliate</w:t>
      </w:r>
      <w:r>
        <w:rPr>
          <w:b/>
          <w:color w:val="000000"/>
          <w:sz w:val="24"/>
          <w:szCs w:val="24"/>
        </w:rPr>
        <w:t xml:space="preserve"> contribution</w:t>
      </w:r>
    </w:p>
    <w:p w:rsidR="00610E79" w:rsidRDefault="002D0243">
      <w:pPr>
        <w:spacing w:after="0"/>
        <w:ind w:firstLine="709"/>
        <w:jc w:val="both"/>
        <w:rPr>
          <w:color w:val="000000"/>
          <w:sz w:val="24"/>
          <w:szCs w:val="24"/>
        </w:rPr>
      </w:pPr>
      <w:r>
        <w:rPr>
          <w:color w:val="000000"/>
          <w:sz w:val="24"/>
          <w:szCs w:val="24"/>
        </w:rPr>
        <w:t xml:space="preserve">4.1. Annual (periodic) </w:t>
      </w:r>
      <w:r>
        <w:rPr>
          <w:sz w:val="24"/>
          <w:szCs w:val="24"/>
        </w:rPr>
        <w:t>affiliate contribution</w:t>
      </w:r>
      <w:r>
        <w:rPr>
          <w:color w:val="000000"/>
          <w:sz w:val="24"/>
          <w:szCs w:val="24"/>
        </w:rPr>
        <w:t xml:space="preserve"> is a </w:t>
      </w:r>
      <w:r>
        <w:rPr>
          <w:color w:val="000000"/>
          <w:sz w:val="24"/>
          <w:szCs w:val="24"/>
        </w:rPr>
        <w:t xml:space="preserve">regular </w:t>
      </w:r>
      <w:r>
        <w:rPr>
          <w:sz w:val="24"/>
          <w:szCs w:val="24"/>
        </w:rPr>
        <w:t>money</w:t>
      </w:r>
      <w:r>
        <w:rPr>
          <w:color w:val="000000"/>
          <w:sz w:val="24"/>
          <w:szCs w:val="24"/>
        </w:rPr>
        <w:t xml:space="preserve"> contribution obligatory for all </w:t>
      </w:r>
      <w:r>
        <w:rPr>
          <w:sz w:val="24"/>
          <w:szCs w:val="24"/>
        </w:rPr>
        <w:t xml:space="preserve">partners of </w:t>
      </w:r>
      <w:r>
        <w:rPr>
          <w:color w:val="000000"/>
          <w:sz w:val="24"/>
          <w:szCs w:val="24"/>
        </w:rPr>
        <w:t>the A</w:t>
      </w:r>
      <w:r>
        <w:rPr>
          <w:sz w:val="24"/>
          <w:szCs w:val="24"/>
        </w:rPr>
        <w:t>MME</w:t>
      </w:r>
      <w:r>
        <w:rPr>
          <w:color w:val="000000"/>
          <w:sz w:val="24"/>
          <w:szCs w:val="24"/>
        </w:rPr>
        <w:t>.</w:t>
      </w:r>
    </w:p>
    <w:p w:rsidR="00610E79" w:rsidRDefault="002D0243">
      <w:pPr>
        <w:spacing w:after="0"/>
        <w:ind w:firstLine="709"/>
        <w:jc w:val="both"/>
        <w:rPr>
          <w:color w:val="000000"/>
          <w:sz w:val="24"/>
          <w:szCs w:val="24"/>
        </w:rPr>
      </w:pPr>
      <w:r>
        <w:rPr>
          <w:color w:val="000000"/>
          <w:sz w:val="24"/>
          <w:szCs w:val="24"/>
        </w:rPr>
        <w:t xml:space="preserve">4.2. </w:t>
      </w:r>
      <w:r>
        <w:rPr>
          <w:sz w:val="24"/>
          <w:szCs w:val="24"/>
        </w:rPr>
        <w:t>Partner</w:t>
      </w:r>
      <w:r>
        <w:rPr>
          <w:color w:val="000000"/>
          <w:sz w:val="24"/>
          <w:szCs w:val="24"/>
        </w:rPr>
        <w:t xml:space="preserve"> of the </w:t>
      </w:r>
      <w:r>
        <w:rPr>
          <w:sz w:val="24"/>
          <w:szCs w:val="24"/>
        </w:rPr>
        <w:t>AMME</w:t>
      </w:r>
      <w:r>
        <w:rPr>
          <w:b/>
          <w:color w:val="000000"/>
          <w:sz w:val="24"/>
          <w:szCs w:val="24"/>
        </w:rPr>
        <w:t xml:space="preserve"> </w:t>
      </w:r>
      <w:r>
        <w:rPr>
          <w:color w:val="000000"/>
          <w:sz w:val="24"/>
          <w:szCs w:val="24"/>
        </w:rPr>
        <w:t xml:space="preserve">makes annual (periodic) </w:t>
      </w:r>
      <w:r>
        <w:rPr>
          <w:sz w:val="24"/>
          <w:szCs w:val="24"/>
        </w:rPr>
        <w:t xml:space="preserve">partnership contribution </w:t>
      </w:r>
      <w:r>
        <w:rPr>
          <w:color w:val="000000"/>
          <w:sz w:val="24"/>
          <w:szCs w:val="24"/>
        </w:rPr>
        <w:t xml:space="preserve">payments based on the invoice issued by the </w:t>
      </w:r>
      <w:r>
        <w:rPr>
          <w:sz w:val="24"/>
          <w:szCs w:val="24"/>
        </w:rPr>
        <w:t>AMME</w:t>
      </w:r>
      <w:r>
        <w:rPr>
          <w:color w:val="000000"/>
          <w:sz w:val="24"/>
          <w:szCs w:val="24"/>
        </w:rPr>
        <w:t xml:space="preserve"> during the first quarter </w:t>
      </w:r>
      <w:r>
        <w:rPr>
          <w:sz w:val="24"/>
          <w:szCs w:val="24"/>
        </w:rPr>
        <w:t>following the reporting</w:t>
      </w:r>
      <w:r>
        <w:rPr>
          <w:color w:val="000000"/>
          <w:sz w:val="24"/>
          <w:szCs w:val="24"/>
        </w:rPr>
        <w:t xml:space="preserve"> financial year. Deadline for the payment of annual (periodic) </w:t>
      </w:r>
      <w:r>
        <w:rPr>
          <w:sz w:val="24"/>
          <w:szCs w:val="24"/>
        </w:rPr>
        <w:t>partnership contributions</w:t>
      </w:r>
      <w:r>
        <w:rPr>
          <w:color w:val="000000"/>
          <w:sz w:val="24"/>
          <w:szCs w:val="24"/>
        </w:rPr>
        <w:t xml:space="preserve"> is a calendar year from January 1 to December 31.  </w:t>
      </w:r>
    </w:p>
    <w:p w:rsidR="00610E79" w:rsidRDefault="002D0243">
      <w:pPr>
        <w:spacing w:after="0"/>
        <w:ind w:firstLine="709"/>
        <w:jc w:val="both"/>
        <w:rPr>
          <w:color w:val="000000"/>
          <w:sz w:val="24"/>
          <w:szCs w:val="24"/>
        </w:rPr>
      </w:pPr>
      <w:r>
        <w:rPr>
          <w:color w:val="000000"/>
          <w:sz w:val="24"/>
          <w:szCs w:val="24"/>
        </w:rPr>
        <w:t xml:space="preserve">4.3. Establishment period and </w:t>
      </w:r>
      <w:r>
        <w:rPr>
          <w:sz w:val="24"/>
          <w:szCs w:val="24"/>
        </w:rPr>
        <w:t>amount</w:t>
      </w:r>
      <w:r>
        <w:rPr>
          <w:color w:val="000000"/>
          <w:sz w:val="24"/>
          <w:szCs w:val="24"/>
        </w:rPr>
        <w:t xml:space="preserve"> of the </w:t>
      </w:r>
      <w:r>
        <w:rPr>
          <w:sz w:val="24"/>
          <w:szCs w:val="24"/>
        </w:rPr>
        <w:t>partnership contribution of the AMME</w:t>
      </w:r>
      <w:r>
        <w:rPr>
          <w:color w:val="000000"/>
          <w:sz w:val="24"/>
          <w:szCs w:val="24"/>
        </w:rPr>
        <w:t xml:space="preserve"> are established and approved by or</w:t>
      </w:r>
      <w:r>
        <w:rPr>
          <w:color w:val="000000"/>
          <w:sz w:val="24"/>
          <w:szCs w:val="24"/>
        </w:rPr>
        <w:t xml:space="preserve">der of the Executive Body of the </w:t>
      </w:r>
      <w:r>
        <w:rPr>
          <w:sz w:val="24"/>
          <w:szCs w:val="24"/>
        </w:rPr>
        <w:t>AMME</w:t>
      </w:r>
      <w:r>
        <w:rPr>
          <w:color w:val="000000"/>
          <w:sz w:val="24"/>
          <w:szCs w:val="24"/>
        </w:rPr>
        <w:t xml:space="preserve">, in accordance with </w:t>
      </w:r>
      <w:r>
        <w:rPr>
          <w:sz w:val="24"/>
          <w:szCs w:val="24"/>
        </w:rPr>
        <w:t>sub clause</w:t>
      </w:r>
      <w:r>
        <w:rPr>
          <w:color w:val="000000"/>
          <w:sz w:val="24"/>
          <w:szCs w:val="24"/>
        </w:rPr>
        <w:t xml:space="preserve"> 7.3.2. clause 7.3. </w:t>
      </w:r>
      <w:r>
        <w:rPr>
          <w:sz w:val="24"/>
          <w:szCs w:val="24"/>
        </w:rPr>
        <w:t>O</w:t>
      </w:r>
      <w:r>
        <w:rPr>
          <w:color w:val="000000"/>
          <w:sz w:val="24"/>
          <w:szCs w:val="24"/>
        </w:rPr>
        <w:t xml:space="preserve">f the </w:t>
      </w:r>
      <w:r>
        <w:rPr>
          <w:sz w:val="24"/>
          <w:szCs w:val="24"/>
        </w:rPr>
        <w:t>AMME</w:t>
      </w:r>
      <w:r>
        <w:rPr>
          <w:color w:val="000000"/>
          <w:sz w:val="24"/>
          <w:szCs w:val="24"/>
        </w:rPr>
        <w:t xml:space="preserve"> Charter.</w:t>
      </w:r>
    </w:p>
    <w:p w:rsidR="00610E79" w:rsidRDefault="002D0243">
      <w:pPr>
        <w:spacing w:after="0"/>
        <w:ind w:firstLine="709"/>
        <w:jc w:val="both"/>
        <w:rPr>
          <w:color w:val="000000"/>
          <w:sz w:val="24"/>
          <w:szCs w:val="24"/>
        </w:rPr>
      </w:pPr>
      <w:r>
        <w:rPr>
          <w:color w:val="000000"/>
          <w:sz w:val="24"/>
          <w:szCs w:val="24"/>
        </w:rPr>
        <w:t xml:space="preserve">4.4. </w:t>
      </w:r>
      <w:r>
        <w:rPr>
          <w:sz w:val="24"/>
          <w:szCs w:val="24"/>
        </w:rPr>
        <w:t>Partner</w:t>
      </w:r>
      <w:r>
        <w:rPr>
          <w:color w:val="000000"/>
          <w:sz w:val="24"/>
          <w:szCs w:val="24"/>
        </w:rPr>
        <w:t xml:space="preserve"> of the </w:t>
      </w:r>
      <w:r>
        <w:rPr>
          <w:sz w:val="24"/>
          <w:szCs w:val="24"/>
        </w:rPr>
        <w:t>AMME</w:t>
      </w:r>
      <w:r>
        <w:rPr>
          <w:color w:val="000000"/>
          <w:sz w:val="24"/>
          <w:szCs w:val="24"/>
        </w:rPr>
        <w:t xml:space="preserve"> has the right to </w:t>
      </w:r>
      <w:r>
        <w:rPr>
          <w:sz w:val="24"/>
          <w:szCs w:val="24"/>
        </w:rPr>
        <w:t>increase the amount of the</w:t>
      </w:r>
      <w:r>
        <w:rPr>
          <w:color w:val="000000"/>
          <w:sz w:val="24"/>
          <w:szCs w:val="24"/>
        </w:rPr>
        <w:t xml:space="preserve"> annual </w:t>
      </w:r>
      <w:r>
        <w:rPr>
          <w:sz w:val="24"/>
          <w:szCs w:val="24"/>
        </w:rPr>
        <w:t>partnership</w:t>
      </w:r>
      <w:r>
        <w:rPr>
          <w:color w:val="000000"/>
          <w:sz w:val="24"/>
          <w:szCs w:val="24"/>
        </w:rPr>
        <w:t xml:space="preserve"> contribution in excess of the amount established by order o</w:t>
      </w:r>
      <w:r>
        <w:rPr>
          <w:color w:val="000000"/>
          <w:sz w:val="24"/>
          <w:szCs w:val="24"/>
        </w:rPr>
        <w:t>f the Executive Body of the A</w:t>
      </w:r>
      <w:r>
        <w:rPr>
          <w:sz w:val="24"/>
          <w:szCs w:val="24"/>
        </w:rPr>
        <w:t>MME and</w:t>
      </w:r>
      <w:r>
        <w:rPr>
          <w:color w:val="000000"/>
          <w:sz w:val="24"/>
          <w:szCs w:val="24"/>
        </w:rPr>
        <w:t xml:space="preserve"> </w:t>
      </w:r>
      <w:r>
        <w:rPr>
          <w:sz w:val="24"/>
          <w:szCs w:val="24"/>
        </w:rPr>
        <w:t xml:space="preserve">officially inform in written form </w:t>
      </w:r>
      <w:r>
        <w:rPr>
          <w:color w:val="000000"/>
          <w:sz w:val="24"/>
          <w:szCs w:val="24"/>
        </w:rPr>
        <w:t xml:space="preserve">the Executive Body of the </w:t>
      </w:r>
      <w:r>
        <w:rPr>
          <w:sz w:val="24"/>
          <w:szCs w:val="24"/>
        </w:rPr>
        <w:t>AMME</w:t>
      </w:r>
      <w:r>
        <w:rPr>
          <w:color w:val="000000"/>
          <w:sz w:val="24"/>
          <w:szCs w:val="24"/>
        </w:rPr>
        <w:t>.</w:t>
      </w:r>
    </w:p>
    <w:p w:rsidR="00610E79" w:rsidRDefault="002D0243">
      <w:pPr>
        <w:spacing w:after="0"/>
        <w:ind w:firstLine="709"/>
        <w:jc w:val="both"/>
        <w:rPr>
          <w:color w:val="000000"/>
          <w:sz w:val="24"/>
          <w:szCs w:val="24"/>
        </w:rPr>
      </w:pPr>
      <w:r>
        <w:rPr>
          <w:color w:val="000000"/>
          <w:sz w:val="24"/>
          <w:szCs w:val="24"/>
        </w:rPr>
        <w:t xml:space="preserve">4.5. </w:t>
      </w:r>
      <w:r>
        <w:rPr>
          <w:sz w:val="24"/>
          <w:szCs w:val="24"/>
        </w:rPr>
        <w:t>If a partner of AMME has a difficult financial situation resulting from a forced temporary downtime (suspension) of production, undergoing the proce</w:t>
      </w:r>
      <w:r>
        <w:rPr>
          <w:sz w:val="24"/>
          <w:szCs w:val="24"/>
        </w:rPr>
        <w:t xml:space="preserve">dure of merger, accession, division, rehabilitation of a legal entity, in each of the above cases, the Executive Body of AMME may decide to grant a deferment or installment plan payment of the annual (periodic) partnership fee for a period of no more than </w:t>
      </w:r>
      <w:r>
        <w:rPr>
          <w:sz w:val="24"/>
          <w:szCs w:val="24"/>
        </w:rPr>
        <w:t>1 (one) year. This decision can be made on the basis of an official letter from the partner to the AMME with a detailed description of the situation and the mandatory attachment of supporting documents.</w:t>
      </w:r>
    </w:p>
    <w:p w:rsidR="00610E79" w:rsidRDefault="002D0243">
      <w:pPr>
        <w:spacing w:after="0"/>
        <w:ind w:firstLine="709"/>
        <w:jc w:val="both"/>
        <w:rPr>
          <w:color w:val="000000"/>
          <w:sz w:val="24"/>
          <w:szCs w:val="24"/>
        </w:rPr>
      </w:pPr>
      <w:r>
        <w:rPr>
          <w:color w:val="000000"/>
          <w:sz w:val="24"/>
          <w:szCs w:val="24"/>
        </w:rPr>
        <w:t xml:space="preserve">4.6. </w:t>
      </w:r>
      <w:r>
        <w:rPr>
          <w:sz w:val="24"/>
          <w:szCs w:val="24"/>
        </w:rPr>
        <w:t>If, after the expiration of the granted period o</w:t>
      </w:r>
      <w:r>
        <w:rPr>
          <w:sz w:val="24"/>
          <w:szCs w:val="24"/>
        </w:rPr>
        <w:t xml:space="preserve">f deferment or installment plan, the situation with the AMME partner has not normalized, the Executive Body of the AMME has the right to unilaterally terminate the previously concluded partnership agreement with it, with subsequent exclusion from the list </w:t>
      </w:r>
      <w:r>
        <w:rPr>
          <w:sz w:val="24"/>
          <w:szCs w:val="24"/>
        </w:rPr>
        <w:t>of partners of the AMME.</w:t>
      </w:r>
    </w:p>
    <w:p w:rsidR="00610E79" w:rsidRDefault="00610E79">
      <w:pPr>
        <w:widowControl w:val="0"/>
        <w:tabs>
          <w:tab w:val="left" w:pos="1122"/>
        </w:tabs>
        <w:spacing w:after="0"/>
        <w:jc w:val="both"/>
        <w:rPr>
          <w:sz w:val="24"/>
          <w:szCs w:val="24"/>
        </w:rPr>
      </w:pPr>
    </w:p>
    <w:p w:rsidR="00610E79" w:rsidRDefault="002D0243">
      <w:pPr>
        <w:widowControl w:val="0"/>
        <w:tabs>
          <w:tab w:val="left" w:pos="1122"/>
        </w:tabs>
        <w:spacing w:after="0"/>
        <w:jc w:val="center"/>
        <w:rPr>
          <w:sz w:val="24"/>
          <w:szCs w:val="24"/>
        </w:rPr>
      </w:pPr>
      <w:r>
        <w:rPr>
          <w:b/>
          <w:sz w:val="24"/>
          <w:szCs w:val="24"/>
        </w:rPr>
        <w:t>5.</w:t>
      </w:r>
      <w:r>
        <w:rPr>
          <w:sz w:val="24"/>
          <w:szCs w:val="24"/>
        </w:rPr>
        <w:t xml:space="preserve"> </w:t>
      </w:r>
      <w:r>
        <w:rPr>
          <w:b/>
          <w:sz w:val="24"/>
          <w:szCs w:val="24"/>
        </w:rPr>
        <w:t>Procedure for paying the affiliate fee</w:t>
      </w:r>
    </w:p>
    <w:p w:rsidR="00610E79" w:rsidRDefault="002D0243">
      <w:pPr>
        <w:widowControl w:val="0"/>
        <w:tabs>
          <w:tab w:val="left" w:pos="1122"/>
        </w:tabs>
        <w:spacing w:after="0"/>
        <w:ind w:firstLine="720"/>
        <w:jc w:val="both"/>
        <w:rPr>
          <w:sz w:val="24"/>
          <w:szCs w:val="24"/>
        </w:rPr>
      </w:pPr>
      <w:r>
        <w:rPr>
          <w:sz w:val="24"/>
          <w:szCs w:val="24"/>
        </w:rPr>
        <w:t xml:space="preserve">5.1. Payment of the partnership contribution is carried out within 10 (ten) banking days from </w:t>
      </w:r>
      <w:r>
        <w:rPr>
          <w:sz w:val="24"/>
          <w:szCs w:val="24"/>
        </w:rPr>
        <w:lastRenderedPageBreak/>
        <w:t>the date of sending the invoice issued by the AMME and sent to the email address of the AMME partner, or on paper.</w:t>
      </w:r>
    </w:p>
    <w:p w:rsidR="00610E79" w:rsidRDefault="002D0243">
      <w:pPr>
        <w:widowControl w:val="0"/>
        <w:tabs>
          <w:tab w:val="left" w:pos="1122"/>
        </w:tabs>
        <w:spacing w:after="0"/>
        <w:ind w:firstLine="720"/>
        <w:jc w:val="both"/>
        <w:rPr>
          <w:sz w:val="24"/>
          <w:szCs w:val="24"/>
        </w:rPr>
      </w:pPr>
      <w:r>
        <w:rPr>
          <w:sz w:val="24"/>
          <w:szCs w:val="24"/>
        </w:rPr>
        <w:t>5.2. The invoice for payment and the payment or</w:t>
      </w:r>
      <w:r>
        <w:rPr>
          <w:sz w:val="24"/>
          <w:szCs w:val="24"/>
        </w:rPr>
        <w:t xml:space="preserve">der shall contain the following information: </w:t>
      </w:r>
    </w:p>
    <w:p w:rsidR="00610E79" w:rsidRDefault="002D0243">
      <w:pPr>
        <w:widowControl w:val="0"/>
        <w:numPr>
          <w:ilvl w:val="0"/>
          <w:numId w:val="6"/>
        </w:numPr>
        <w:tabs>
          <w:tab w:val="left" w:pos="1122"/>
        </w:tabs>
        <w:spacing w:after="0"/>
        <w:ind w:hanging="731"/>
        <w:jc w:val="both"/>
        <w:rPr>
          <w:sz w:val="24"/>
          <w:szCs w:val="24"/>
        </w:rPr>
      </w:pPr>
      <w:r>
        <w:rPr>
          <w:sz w:val="24"/>
          <w:szCs w:val="24"/>
        </w:rPr>
        <w:t>purpose (type) of contribution;</w:t>
      </w:r>
    </w:p>
    <w:p w:rsidR="00610E79" w:rsidRDefault="002D0243">
      <w:pPr>
        <w:widowControl w:val="0"/>
        <w:numPr>
          <w:ilvl w:val="0"/>
          <w:numId w:val="6"/>
        </w:numPr>
        <w:tabs>
          <w:tab w:val="left" w:pos="1122"/>
        </w:tabs>
        <w:spacing w:after="0"/>
        <w:ind w:left="0" w:firstLine="709"/>
        <w:jc w:val="both"/>
        <w:rPr>
          <w:sz w:val="24"/>
          <w:szCs w:val="24"/>
        </w:rPr>
      </w:pPr>
      <w:bookmarkStart w:id="3" w:name="_2et92p0" w:colFirst="0" w:colLast="0"/>
      <w:bookmarkEnd w:id="3"/>
      <w:r>
        <w:rPr>
          <w:sz w:val="24"/>
          <w:szCs w:val="24"/>
        </w:rPr>
        <w:t>document-basis (Regulations on partnership and partner status);</w:t>
      </w:r>
    </w:p>
    <w:p w:rsidR="00610E79" w:rsidRDefault="002D0243">
      <w:pPr>
        <w:widowControl w:val="0"/>
        <w:numPr>
          <w:ilvl w:val="0"/>
          <w:numId w:val="6"/>
        </w:numPr>
        <w:tabs>
          <w:tab w:val="left" w:pos="1122"/>
        </w:tabs>
        <w:spacing w:after="0"/>
        <w:ind w:left="142" w:firstLine="567"/>
        <w:jc w:val="both"/>
        <w:rPr>
          <w:i/>
          <w:sz w:val="24"/>
          <w:szCs w:val="24"/>
        </w:rPr>
      </w:pPr>
      <w:r>
        <w:rPr>
          <w:sz w:val="24"/>
          <w:szCs w:val="24"/>
        </w:rPr>
        <w:t>period (calendar year, quarter, month), if applicable</w:t>
      </w:r>
      <w:r>
        <w:rPr>
          <w:i/>
          <w:sz w:val="24"/>
          <w:szCs w:val="24"/>
        </w:rPr>
        <w:t>.</w:t>
      </w:r>
    </w:p>
    <w:p w:rsidR="00610E79" w:rsidRDefault="002D0243">
      <w:pPr>
        <w:widowControl w:val="0"/>
        <w:tabs>
          <w:tab w:val="left" w:pos="709"/>
        </w:tabs>
        <w:spacing w:after="0"/>
        <w:ind w:firstLine="709"/>
        <w:jc w:val="both"/>
        <w:rPr>
          <w:sz w:val="24"/>
          <w:szCs w:val="24"/>
        </w:rPr>
      </w:pPr>
      <w:r>
        <w:rPr>
          <w:sz w:val="24"/>
          <w:szCs w:val="24"/>
        </w:rPr>
        <w:t>5.3. The AMME partner pays the fee by transferring funds to</w:t>
      </w:r>
      <w:r>
        <w:rPr>
          <w:sz w:val="24"/>
          <w:szCs w:val="24"/>
        </w:rPr>
        <w:t xml:space="preserve"> the AMME’s bank account for residents in the national currency - </w:t>
      </w:r>
      <w:proofErr w:type="spellStart"/>
      <w:r>
        <w:rPr>
          <w:sz w:val="24"/>
          <w:szCs w:val="24"/>
        </w:rPr>
        <w:t>tenge</w:t>
      </w:r>
      <w:proofErr w:type="spellEnd"/>
      <w:r>
        <w:rPr>
          <w:sz w:val="24"/>
          <w:szCs w:val="24"/>
        </w:rPr>
        <w:t>, for non-residents - in US dollars. All costs associated with making the payment are borne by the Partner.</w:t>
      </w:r>
    </w:p>
    <w:p w:rsidR="00610E79" w:rsidRDefault="002D0243">
      <w:pPr>
        <w:widowControl w:val="0"/>
        <w:tabs>
          <w:tab w:val="left" w:pos="709"/>
        </w:tabs>
        <w:spacing w:after="0"/>
        <w:ind w:firstLine="709"/>
        <w:jc w:val="both"/>
        <w:rPr>
          <w:sz w:val="24"/>
          <w:szCs w:val="24"/>
        </w:rPr>
      </w:pPr>
      <w:r>
        <w:rPr>
          <w:sz w:val="24"/>
          <w:szCs w:val="24"/>
        </w:rPr>
        <w:t>5.4. The obligation of the AMME partner to pay the contribution is considered</w:t>
      </w:r>
      <w:r>
        <w:rPr>
          <w:sz w:val="24"/>
          <w:szCs w:val="24"/>
        </w:rPr>
        <w:t xml:space="preserve"> fulfilled on the day the funds are credited to the AMME’s bank account. </w:t>
      </w:r>
    </w:p>
    <w:p w:rsidR="00610E79" w:rsidRDefault="002D0243">
      <w:pPr>
        <w:widowControl w:val="0"/>
        <w:tabs>
          <w:tab w:val="left" w:pos="709"/>
        </w:tabs>
        <w:spacing w:after="0"/>
        <w:ind w:firstLine="709"/>
        <w:jc w:val="both"/>
        <w:rPr>
          <w:sz w:val="24"/>
          <w:szCs w:val="24"/>
        </w:rPr>
      </w:pPr>
      <w:r>
        <w:rPr>
          <w:sz w:val="24"/>
          <w:szCs w:val="24"/>
        </w:rPr>
        <w:t xml:space="preserve">5.5. The executive body of the AMME organizes control over the timely payment by the AMME partner of its contribution obligations. </w:t>
      </w:r>
    </w:p>
    <w:p w:rsidR="00610E79" w:rsidRDefault="002D0243">
      <w:pPr>
        <w:widowControl w:val="0"/>
        <w:tabs>
          <w:tab w:val="left" w:pos="709"/>
        </w:tabs>
        <w:spacing w:after="0"/>
        <w:ind w:firstLine="709"/>
        <w:jc w:val="both"/>
        <w:rPr>
          <w:sz w:val="24"/>
          <w:szCs w:val="24"/>
        </w:rPr>
      </w:pPr>
      <w:r>
        <w:rPr>
          <w:sz w:val="24"/>
          <w:szCs w:val="24"/>
        </w:rPr>
        <w:t>5.6.  If, after the expiration of the deadline for</w:t>
      </w:r>
      <w:r>
        <w:rPr>
          <w:sz w:val="24"/>
          <w:szCs w:val="24"/>
        </w:rPr>
        <w:t xml:space="preserve"> payment of the contribution, funds in the amount due to the AMME are not received to the AMME’s bank account, the AMME Executive Body has the right to notify the AMME partner of the late payment.</w:t>
      </w:r>
    </w:p>
    <w:p w:rsidR="00610E79" w:rsidRDefault="002D0243">
      <w:pPr>
        <w:widowControl w:val="0"/>
        <w:tabs>
          <w:tab w:val="left" w:pos="709"/>
          <w:tab w:val="left" w:pos="993"/>
        </w:tabs>
        <w:spacing w:after="0"/>
        <w:ind w:firstLine="709"/>
        <w:jc w:val="both"/>
        <w:rPr>
          <w:sz w:val="24"/>
          <w:szCs w:val="24"/>
        </w:rPr>
      </w:pPr>
      <w:r>
        <w:rPr>
          <w:sz w:val="24"/>
          <w:szCs w:val="24"/>
        </w:rPr>
        <w:t>5.7. In case of non-payment of the fee within 1 (one) calen</w:t>
      </w:r>
      <w:r>
        <w:rPr>
          <w:sz w:val="24"/>
          <w:szCs w:val="24"/>
        </w:rPr>
        <w:t xml:space="preserve">dar year, in accordance with paragraph 9 of clause 7.3. of the AMME Charter, the Executive Body of the AMME has the right to independently exclude this person from the list of partners of the AMME. </w:t>
      </w:r>
    </w:p>
    <w:p w:rsidR="00610E79" w:rsidRDefault="002D0243">
      <w:pPr>
        <w:spacing w:after="0"/>
        <w:ind w:firstLine="709"/>
        <w:jc w:val="both"/>
        <w:rPr>
          <w:sz w:val="24"/>
          <w:szCs w:val="24"/>
        </w:rPr>
      </w:pPr>
      <w:r>
        <w:rPr>
          <w:sz w:val="24"/>
          <w:szCs w:val="24"/>
        </w:rPr>
        <w:t>5.8. Contributions previously paid by the Partner to the AMME are not returned and claims for the refund of contribution from the AMME are not accepted.</w:t>
      </w:r>
    </w:p>
    <w:p w:rsidR="00610E79" w:rsidRDefault="00610E79">
      <w:pPr>
        <w:spacing w:after="0"/>
        <w:ind w:right="-79"/>
        <w:jc w:val="both"/>
        <w:rPr>
          <w:color w:val="000000"/>
          <w:sz w:val="24"/>
          <w:szCs w:val="24"/>
        </w:rPr>
      </w:pPr>
    </w:p>
    <w:p w:rsidR="00610E79" w:rsidRDefault="002D0243">
      <w:pPr>
        <w:spacing w:after="0"/>
        <w:ind w:right="-79"/>
        <w:jc w:val="center"/>
        <w:rPr>
          <w:b/>
          <w:color w:val="000000"/>
          <w:sz w:val="24"/>
          <w:szCs w:val="24"/>
        </w:rPr>
      </w:pPr>
      <w:r>
        <w:rPr>
          <w:b/>
          <w:color w:val="000000"/>
          <w:sz w:val="24"/>
          <w:szCs w:val="24"/>
        </w:rPr>
        <w:t xml:space="preserve">6. </w:t>
      </w:r>
      <w:r>
        <w:rPr>
          <w:b/>
          <w:sz w:val="24"/>
          <w:szCs w:val="24"/>
        </w:rPr>
        <w:t>Accounting</w:t>
      </w:r>
      <w:r>
        <w:rPr>
          <w:b/>
          <w:color w:val="000000"/>
          <w:sz w:val="24"/>
          <w:szCs w:val="24"/>
        </w:rPr>
        <w:t xml:space="preserve"> and spending of contributions</w:t>
      </w:r>
    </w:p>
    <w:p w:rsidR="00610E79" w:rsidRDefault="002D0243">
      <w:pPr>
        <w:spacing w:after="0"/>
        <w:ind w:right="-79" w:firstLine="709"/>
        <w:jc w:val="both"/>
        <w:rPr>
          <w:color w:val="000000"/>
          <w:sz w:val="24"/>
          <w:szCs w:val="24"/>
        </w:rPr>
      </w:pPr>
      <w:r>
        <w:rPr>
          <w:color w:val="000000"/>
          <w:sz w:val="24"/>
          <w:szCs w:val="24"/>
        </w:rPr>
        <w:t xml:space="preserve">6.1. In order to </w:t>
      </w:r>
      <w:r>
        <w:rPr>
          <w:sz w:val="24"/>
          <w:szCs w:val="24"/>
        </w:rPr>
        <w:t>account for</w:t>
      </w:r>
      <w:r>
        <w:rPr>
          <w:color w:val="000000"/>
          <w:sz w:val="24"/>
          <w:szCs w:val="24"/>
        </w:rPr>
        <w:t xml:space="preserve"> and targeted spending of contributions, </w:t>
      </w:r>
      <w:r>
        <w:rPr>
          <w:sz w:val="24"/>
          <w:szCs w:val="24"/>
        </w:rPr>
        <w:t>the accounting</w:t>
      </w:r>
      <w:r>
        <w:rPr>
          <w:color w:val="000000"/>
          <w:sz w:val="24"/>
          <w:szCs w:val="24"/>
        </w:rPr>
        <w:t xml:space="preserve"> department of the </w:t>
      </w:r>
      <w:r>
        <w:rPr>
          <w:sz w:val="24"/>
          <w:szCs w:val="24"/>
        </w:rPr>
        <w:t>AMME</w:t>
      </w:r>
      <w:r>
        <w:rPr>
          <w:color w:val="000000"/>
          <w:sz w:val="24"/>
          <w:szCs w:val="24"/>
        </w:rPr>
        <w:t xml:space="preserve"> </w:t>
      </w:r>
      <w:r>
        <w:rPr>
          <w:sz w:val="24"/>
          <w:szCs w:val="24"/>
        </w:rPr>
        <w:t>leads</w:t>
      </w:r>
      <w:r>
        <w:rPr>
          <w:color w:val="000000"/>
          <w:sz w:val="24"/>
          <w:szCs w:val="24"/>
        </w:rPr>
        <w:t xml:space="preserve"> a statement (register) of contributions made by the partners of the </w:t>
      </w:r>
      <w:r>
        <w:rPr>
          <w:sz w:val="24"/>
          <w:szCs w:val="24"/>
        </w:rPr>
        <w:t>AMME</w:t>
      </w:r>
      <w:r>
        <w:rPr>
          <w:color w:val="000000"/>
          <w:sz w:val="24"/>
          <w:szCs w:val="24"/>
        </w:rPr>
        <w:t xml:space="preserve"> and relevant documents that are stored in the </w:t>
      </w:r>
      <w:r>
        <w:rPr>
          <w:sz w:val="24"/>
          <w:szCs w:val="24"/>
        </w:rPr>
        <w:t>AMME</w:t>
      </w:r>
      <w:r>
        <w:rPr>
          <w:color w:val="000000"/>
          <w:sz w:val="24"/>
          <w:szCs w:val="24"/>
        </w:rPr>
        <w:t xml:space="preserve"> for a period of time, </w:t>
      </w:r>
      <w:r>
        <w:rPr>
          <w:sz w:val="24"/>
          <w:szCs w:val="24"/>
        </w:rPr>
        <w:t>certain</w:t>
      </w:r>
      <w:r>
        <w:rPr>
          <w:color w:val="000000"/>
          <w:sz w:val="24"/>
          <w:szCs w:val="24"/>
        </w:rPr>
        <w:t xml:space="preserve"> legislation.    </w:t>
      </w:r>
    </w:p>
    <w:p w:rsidR="00610E79" w:rsidRDefault="002D0243">
      <w:pPr>
        <w:spacing w:after="0"/>
        <w:ind w:right="-79" w:firstLine="709"/>
        <w:jc w:val="both"/>
        <w:rPr>
          <w:color w:val="000000"/>
          <w:sz w:val="24"/>
          <w:szCs w:val="24"/>
        </w:rPr>
      </w:pPr>
      <w:r>
        <w:rPr>
          <w:color w:val="000000"/>
          <w:sz w:val="24"/>
          <w:szCs w:val="24"/>
        </w:rPr>
        <w:t xml:space="preserve">6.2. Spending of contributions of a </w:t>
      </w:r>
      <w:r>
        <w:rPr>
          <w:sz w:val="24"/>
          <w:szCs w:val="24"/>
        </w:rPr>
        <w:t>partner</w:t>
      </w:r>
      <w:r>
        <w:rPr>
          <w:color w:val="000000"/>
          <w:sz w:val="24"/>
          <w:szCs w:val="24"/>
        </w:rPr>
        <w:t xml:space="preserve"> of the </w:t>
      </w:r>
      <w:r>
        <w:rPr>
          <w:sz w:val="24"/>
          <w:szCs w:val="24"/>
        </w:rPr>
        <w:t>AMME</w:t>
      </w:r>
      <w:r>
        <w:rPr>
          <w:color w:val="000000"/>
          <w:sz w:val="24"/>
          <w:szCs w:val="24"/>
        </w:rPr>
        <w:t xml:space="preserve"> is carried out in accordance with the </w:t>
      </w:r>
      <w:r>
        <w:rPr>
          <w:sz w:val="24"/>
          <w:szCs w:val="24"/>
        </w:rPr>
        <w:t>AMME</w:t>
      </w:r>
      <w:r>
        <w:rPr>
          <w:color w:val="000000"/>
          <w:sz w:val="24"/>
          <w:szCs w:val="24"/>
        </w:rPr>
        <w:t xml:space="preserve"> Charter and these Regulations. </w:t>
      </w:r>
    </w:p>
    <w:p w:rsidR="00610E79" w:rsidRDefault="00610E79">
      <w:pPr>
        <w:spacing w:after="0"/>
        <w:ind w:right="-79" w:firstLine="709"/>
        <w:rPr>
          <w:color w:val="000000"/>
          <w:sz w:val="24"/>
          <w:szCs w:val="24"/>
        </w:rPr>
      </w:pPr>
    </w:p>
    <w:p w:rsidR="00610E79" w:rsidRDefault="002D0243">
      <w:pPr>
        <w:spacing w:after="0"/>
        <w:ind w:right="-81"/>
        <w:jc w:val="center"/>
        <w:rPr>
          <w:b/>
          <w:color w:val="000000"/>
          <w:sz w:val="24"/>
          <w:szCs w:val="24"/>
        </w:rPr>
      </w:pPr>
      <w:r>
        <w:rPr>
          <w:b/>
          <w:color w:val="000000"/>
          <w:sz w:val="24"/>
          <w:szCs w:val="24"/>
        </w:rPr>
        <w:t>7. Final provisions</w:t>
      </w:r>
    </w:p>
    <w:p w:rsidR="00610E79" w:rsidRDefault="002D0243">
      <w:pPr>
        <w:spacing w:after="0"/>
        <w:ind w:right="-79" w:firstLine="709"/>
        <w:jc w:val="both"/>
        <w:rPr>
          <w:color w:val="000000"/>
          <w:sz w:val="24"/>
          <w:szCs w:val="24"/>
        </w:rPr>
      </w:pPr>
      <w:r>
        <w:rPr>
          <w:color w:val="000000"/>
          <w:sz w:val="24"/>
          <w:szCs w:val="24"/>
        </w:rPr>
        <w:t xml:space="preserve">7.1. In </w:t>
      </w:r>
      <w:r>
        <w:rPr>
          <w:sz w:val="24"/>
          <w:szCs w:val="24"/>
        </w:rPr>
        <w:t>case</w:t>
      </w:r>
      <w:r>
        <w:rPr>
          <w:color w:val="000000"/>
          <w:sz w:val="24"/>
          <w:szCs w:val="24"/>
        </w:rPr>
        <w:t xml:space="preserve"> of a conflict between these Regulations and the Charter of the </w:t>
      </w:r>
      <w:r>
        <w:rPr>
          <w:sz w:val="24"/>
          <w:szCs w:val="24"/>
        </w:rPr>
        <w:t>AMME</w:t>
      </w:r>
      <w:r>
        <w:rPr>
          <w:color w:val="000000"/>
          <w:sz w:val="24"/>
          <w:szCs w:val="24"/>
        </w:rPr>
        <w:t>, the issue of contradic</w:t>
      </w:r>
      <w:r>
        <w:rPr>
          <w:color w:val="000000"/>
          <w:sz w:val="24"/>
          <w:szCs w:val="24"/>
        </w:rPr>
        <w:t xml:space="preserve">tion is resolved in favor of the </w:t>
      </w:r>
      <w:r>
        <w:rPr>
          <w:sz w:val="24"/>
          <w:szCs w:val="24"/>
        </w:rPr>
        <w:t xml:space="preserve">Foundation </w:t>
      </w:r>
      <w:r>
        <w:rPr>
          <w:color w:val="000000"/>
          <w:sz w:val="24"/>
          <w:szCs w:val="24"/>
        </w:rPr>
        <w:t xml:space="preserve">documents of the </w:t>
      </w:r>
      <w:r>
        <w:rPr>
          <w:sz w:val="24"/>
          <w:szCs w:val="24"/>
        </w:rPr>
        <w:t>AMME</w:t>
      </w:r>
      <w:r>
        <w:rPr>
          <w:color w:val="000000"/>
          <w:sz w:val="24"/>
          <w:szCs w:val="24"/>
        </w:rPr>
        <w:t xml:space="preserve">. </w:t>
      </w:r>
    </w:p>
    <w:p w:rsidR="00610E79" w:rsidRDefault="002D0243">
      <w:pPr>
        <w:spacing w:after="0"/>
        <w:ind w:right="-79" w:firstLine="709"/>
        <w:jc w:val="both"/>
        <w:rPr>
          <w:color w:val="000000"/>
          <w:sz w:val="24"/>
          <w:szCs w:val="24"/>
        </w:rPr>
      </w:pPr>
      <w:r>
        <w:rPr>
          <w:color w:val="000000"/>
          <w:sz w:val="24"/>
          <w:szCs w:val="24"/>
        </w:rPr>
        <w:t xml:space="preserve">7.2. </w:t>
      </w:r>
      <w:r>
        <w:rPr>
          <w:sz w:val="24"/>
          <w:szCs w:val="24"/>
        </w:rPr>
        <w:t>This Regulation is made available for review upon request of any partner of AMME.</w:t>
      </w:r>
    </w:p>
    <w:p w:rsidR="00610E79" w:rsidRDefault="002D0243">
      <w:pPr>
        <w:spacing w:after="0"/>
        <w:ind w:right="-79" w:firstLine="709"/>
        <w:jc w:val="both"/>
        <w:rPr>
          <w:color w:val="000000"/>
          <w:sz w:val="24"/>
          <w:szCs w:val="24"/>
        </w:rPr>
      </w:pPr>
      <w:r>
        <w:rPr>
          <w:color w:val="000000"/>
          <w:sz w:val="24"/>
          <w:szCs w:val="24"/>
        </w:rPr>
        <w:t>7.3. Any changes and additions to these Regulations are valid only if approved by the General Meeting</w:t>
      </w:r>
      <w:r>
        <w:rPr>
          <w:color w:val="000000"/>
          <w:sz w:val="24"/>
          <w:szCs w:val="24"/>
        </w:rPr>
        <w:t xml:space="preserve"> of the</w:t>
      </w:r>
      <w:r>
        <w:rPr>
          <w:sz w:val="24"/>
          <w:szCs w:val="24"/>
        </w:rPr>
        <w:t xml:space="preserve"> AMME</w:t>
      </w:r>
      <w:r>
        <w:rPr>
          <w:color w:val="000000"/>
          <w:sz w:val="24"/>
          <w:szCs w:val="24"/>
        </w:rPr>
        <w:t xml:space="preserve"> members. </w:t>
      </w:r>
    </w:p>
    <w:p w:rsidR="00610E79" w:rsidRDefault="002D0243">
      <w:pPr>
        <w:spacing w:after="0"/>
        <w:ind w:right="-79" w:firstLine="709"/>
        <w:jc w:val="both"/>
        <w:rPr>
          <w:color w:val="000000"/>
          <w:sz w:val="24"/>
          <w:szCs w:val="24"/>
        </w:rPr>
      </w:pPr>
      <w:r>
        <w:rPr>
          <w:color w:val="000000"/>
          <w:sz w:val="24"/>
          <w:szCs w:val="24"/>
        </w:rPr>
        <w:t xml:space="preserve">7.4. If for any reason one or more </w:t>
      </w:r>
      <w:r>
        <w:rPr>
          <w:sz w:val="24"/>
          <w:szCs w:val="24"/>
        </w:rPr>
        <w:t>clauses</w:t>
      </w:r>
      <w:r>
        <w:rPr>
          <w:color w:val="000000"/>
          <w:sz w:val="24"/>
          <w:szCs w:val="24"/>
        </w:rPr>
        <w:t xml:space="preserve"> of this </w:t>
      </w:r>
      <w:r>
        <w:rPr>
          <w:sz w:val="24"/>
          <w:szCs w:val="24"/>
        </w:rPr>
        <w:t xml:space="preserve">Regulation </w:t>
      </w:r>
      <w:r>
        <w:rPr>
          <w:color w:val="000000"/>
          <w:sz w:val="24"/>
          <w:szCs w:val="24"/>
        </w:rPr>
        <w:t xml:space="preserve">are held invalid, the other </w:t>
      </w:r>
      <w:r>
        <w:rPr>
          <w:sz w:val="24"/>
          <w:szCs w:val="24"/>
        </w:rPr>
        <w:t xml:space="preserve">parts </w:t>
      </w:r>
      <w:r>
        <w:rPr>
          <w:color w:val="000000"/>
          <w:sz w:val="24"/>
          <w:szCs w:val="24"/>
        </w:rPr>
        <w:t xml:space="preserve">of this </w:t>
      </w:r>
      <w:r>
        <w:rPr>
          <w:sz w:val="24"/>
          <w:szCs w:val="24"/>
        </w:rPr>
        <w:t xml:space="preserve">Regulation </w:t>
      </w:r>
      <w:r>
        <w:rPr>
          <w:color w:val="000000"/>
          <w:sz w:val="24"/>
          <w:szCs w:val="24"/>
        </w:rPr>
        <w:t>will nonetheless remain in effect.</w:t>
      </w:r>
    </w:p>
    <w:p w:rsidR="00610E79" w:rsidRDefault="002D0243">
      <w:pPr>
        <w:spacing w:after="0"/>
        <w:ind w:right="-79" w:firstLine="709"/>
        <w:jc w:val="both"/>
        <w:rPr>
          <w:color w:val="000000"/>
          <w:sz w:val="24"/>
          <w:szCs w:val="24"/>
        </w:rPr>
      </w:pPr>
      <w:r>
        <w:rPr>
          <w:color w:val="000000"/>
          <w:sz w:val="24"/>
          <w:szCs w:val="24"/>
        </w:rPr>
        <w:t>7.5. This Regulation is drawn up in the state and Russian languages ​​in 1 (one) co</w:t>
      </w:r>
      <w:r>
        <w:rPr>
          <w:color w:val="000000"/>
          <w:sz w:val="24"/>
          <w:szCs w:val="24"/>
        </w:rPr>
        <w:t>py, which has equal legal force.</w:t>
      </w:r>
    </w:p>
    <w:p w:rsidR="00610E79" w:rsidRDefault="002D0243">
      <w:pPr>
        <w:spacing w:after="0"/>
        <w:ind w:right="-79" w:firstLine="709"/>
        <w:jc w:val="both"/>
        <w:rPr>
          <w:sz w:val="24"/>
          <w:szCs w:val="24"/>
        </w:rPr>
      </w:pPr>
      <w:r>
        <w:rPr>
          <w:color w:val="000000"/>
          <w:sz w:val="24"/>
          <w:szCs w:val="24"/>
        </w:rPr>
        <w:t xml:space="preserve">7.6. These Regulations come into force from the moment of its approval by the General Meeting of the </w:t>
      </w:r>
      <w:r>
        <w:rPr>
          <w:sz w:val="24"/>
          <w:szCs w:val="24"/>
        </w:rPr>
        <w:t>AMME</w:t>
      </w:r>
      <w:r>
        <w:rPr>
          <w:color w:val="000000"/>
          <w:sz w:val="24"/>
          <w:szCs w:val="24"/>
        </w:rPr>
        <w:t xml:space="preserve"> members.</w:t>
      </w:r>
    </w:p>
    <w:p w:rsidR="00610E79" w:rsidRDefault="002D0243">
      <w:pPr>
        <w:spacing w:after="200" w:line="276" w:lineRule="auto"/>
        <w:jc w:val="center"/>
        <w:rPr>
          <w:rFonts w:ascii="Calibri" w:eastAsia="Calibri" w:hAnsi="Calibri" w:cs="Calibri"/>
          <w:sz w:val="24"/>
          <w:szCs w:val="24"/>
        </w:rPr>
      </w:pPr>
      <w:bookmarkStart w:id="4" w:name="_tyjcwt" w:colFirst="0" w:colLast="0"/>
      <w:bookmarkEnd w:id="4"/>
      <w:r>
        <w:rPr>
          <w:rFonts w:ascii="Calibri" w:eastAsia="Calibri" w:hAnsi="Calibri" w:cs="Calibri"/>
          <w:sz w:val="24"/>
          <w:szCs w:val="24"/>
        </w:rPr>
        <w:t>________________________</w:t>
      </w:r>
    </w:p>
    <w:p w:rsidR="00610E79" w:rsidRDefault="00610E79">
      <w:pPr>
        <w:spacing w:after="0"/>
        <w:jc w:val="right"/>
        <w:rPr>
          <w:i/>
          <w:sz w:val="22"/>
          <w:szCs w:val="22"/>
        </w:rPr>
      </w:pPr>
    </w:p>
    <w:p w:rsidR="00610E79" w:rsidRDefault="00610E79">
      <w:pPr>
        <w:spacing w:after="0"/>
        <w:jc w:val="right"/>
        <w:rPr>
          <w:i/>
          <w:sz w:val="22"/>
          <w:szCs w:val="22"/>
        </w:rPr>
      </w:pPr>
    </w:p>
    <w:p w:rsidR="00610E79" w:rsidRDefault="00610E79">
      <w:pPr>
        <w:spacing w:after="0"/>
        <w:jc w:val="right"/>
        <w:rPr>
          <w:i/>
          <w:sz w:val="22"/>
          <w:szCs w:val="22"/>
        </w:rPr>
      </w:pPr>
    </w:p>
    <w:p w:rsidR="00610E79" w:rsidRDefault="00610E79">
      <w:pPr>
        <w:spacing w:after="0"/>
        <w:jc w:val="right"/>
        <w:rPr>
          <w:i/>
          <w:sz w:val="22"/>
          <w:szCs w:val="22"/>
        </w:rPr>
      </w:pPr>
    </w:p>
    <w:p w:rsidR="00610E79" w:rsidRDefault="00610E79">
      <w:pPr>
        <w:spacing w:after="0"/>
        <w:jc w:val="right"/>
        <w:rPr>
          <w:i/>
          <w:sz w:val="22"/>
          <w:szCs w:val="22"/>
        </w:rPr>
      </w:pPr>
    </w:p>
    <w:p w:rsidR="00610E79" w:rsidRDefault="00610E79">
      <w:pPr>
        <w:spacing w:after="0"/>
        <w:jc w:val="right"/>
        <w:rPr>
          <w:i/>
          <w:sz w:val="22"/>
          <w:szCs w:val="22"/>
        </w:rPr>
      </w:pPr>
    </w:p>
    <w:p w:rsidR="00610E79" w:rsidRDefault="00610E79">
      <w:pPr>
        <w:spacing w:after="0"/>
        <w:rPr>
          <w:i/>
          <w:sz w:val="22"/>
          <w:szCs w:val="22"/>
        </w:rPr>
      </w:pPr>
    </w:p>
    <w:p w:rsidR="00BF6B53" w:rsidRDefault="00BF6B53">
      <w:pPr>
        <w:spacing w:after="0"/>
        <w:rPr>
          <w:i/>
          <w:sz w:val="22"/>
          <w:szCs w:val="22"/>
        </w:rPr>
      </w:pPr>
    </w:p>
    <w:p w:rsidR="00610E79" w:rsidRDefault="00610E79">
      <w:pPr>
        <w:spacing w:after="0"/>
        <w:rPr>
          <w:i/>
          <w:sz w:val="22"/>
          <w:szCs w:val="22"/>
        </w:rPr>
      </w:pPr>
    </w:p>
    <w:p w:rsidR="00610E79" w:rsidRDefault="00610E79">
      <w:pPr>
        <w:spacing w:after="0"/>
        <w:jc w:val="right"/>
        <w:rPr>
          <w:i/>
          <w:sz w:val="22"/>
          <w:szCs w:val="22"/>
        </w:rPr>
      </w:pPr>
    </w:p>
    <w:p w:rsidR="00610E79" w:rsidRDefault="002D0243">
      <w:pPr>
        <w:spacing w:after="0"/>
        <w:jc w:val="right"/>
        <w:rPr>
          <w:i/>
          <w:sz w:val="22"/>
          <w:szCs w:val="22"/>
        </w:rPr>
      </w:pPr>
      <w:r>
        <w:rPr>
          <w:i/>
          <w:sz w:val="22"/>
          <w:szCs w:val="22"/>
        </w:rPr>
        <w:lastRenderedPageBreak/>
        <w:t>Appendix № 1</w:t>
      </w:r>
    </w:p>
    <w:p w:rsidR="00610E79" w:rsidRDefault="002D0243">
      <w:pPr>
        <w:spacing w:after="0"/>
        <w:jc w:val="right"/>
        <w:rPr>
          <w:i/>
          <w:sz w:val="22"/>
          <w:szCs w:val="22"/>
        </w:rPr>
      </w:pPr>
      <w:r>
        <w:rPr>
          <w:i/>
          <w:sz w:val="22"/>
          <w:szCs w:val="22"/>
        </w:rPr>
        <w:t xml:space="preserve">to the Regulations on partnership and partner status </w:t>
      </w:r>
    </w:p>
    <w:p w:rsidR="00610E79" w:rsidRDefault="002D0243">
      <w:pPr>
        <w:spacing w:after="0"/>
        <w:jc w:val="right"/>
        <w:rPr>
          <w:i/>
          <w:sz w:val="24"/>
          <w:szCs w:val="24"/>
        </w:rPr>
      </w:pPr>
      <w:r>
        <w:rPr>
          <w:i/>
          <w:sz w:val="24"/>
          <w:szCs w:val="24"/>
        </w:rPr>
        <w:t>the Association of legal entities</w:t>
      </w:r>
    </w:p>
    <w:p w:rsidR="00610E79" w:rsidRDefault="002D0243">
      <w:pPr>
        <w:spacing w:after="0"/>
        <w:jc w:val="right"/>
        <w:rPr>
          <w:i/>
          <w:sz w:val="24"/>
          <w:szCs w:val="24"/>
        </w:rPr>
      </w:pPr>
      <w:r>
        <w:rPr>
          <w:i/>
          <w:sz w:val="24"/>
          <w:szCs w:val="24"/>
        </w:rPr>
        <w:t>"Republican Association of Mining</w:t>
      </w:r>
    </w:p>
    <w:p w:rsidR="00610E79" w:rsidRDefault="002D0243">
      <w:pPr>
        <w:spacing w:after="0"/>
        <w:jc w:val="right"/>
        <w:rPr>
          <w:i/>
          <w:sz w:val="22"/>
          <w:szCs w:val="22"/>
        </w:rPr>
      </w:pPr>
      <w:r>
        <w:rPr>
          <w:i/>
          <w:sz w:val="24"/>
          <w:szCs w:val="24"/>
        </w:rPr>
        <w:t>and Metallurgical Enterprises"</w:t>
      </w:r>
    </w:p>
    <w:p w:rsidR="00610E79" w:rsidRDefault="00610E79">
      <w:pPr>
        <w:spacing w:after="200" w:line="276" w:lineRule="auto"/>
        <w:jc w:val="center"/>
        <w:rPr>
          <w:sz w:val="22"/>
          <w:szCs w:val="22"/>
        </w:rPr>
      </w:pPr>
    </w:p>
    <w:p w:rsidR="00610E79" w:rsidRDefault="002D0243">
      <w:pPr>
        <w:spacing w:after="0"/>
        <w:jc w:val="center"/>
        <w:rPr>
          <w:b/>
          <w:sz w:val="24"/>
          <w:szCs w:val="24"/>
        </w:rPr>
      </w:pPr>
      <w:r>
        <w:rPr>
          <w:b/>
          <w:sz w:val="24"/>
          <w:szCs w:val="24"/>
        </w:rPr>
        <w:t>On company letterhead!</w:t>
      </w:r>
    </w:p>
    <w:p w:rsidR="00610E79" w:rsidRDefault="00610E79">
      <w:pPr>
        <w:spacing w:after="0"/>
        <w:ind w:left="709"/>
        <w:rPr>
          <w:i/>
          <w:sz w:val="22"/>
          <w:szCs w:val="22"/>
        </w:rPr>
      </w:pPr>
    </w:p>
    <w:p w:rsidR="00610E79" w:rsidRDefault="00610E79">
      <w:pPr>
        <w:spacing w:after="0"/>
        <w:ind w:left="709"/>
        <w:rPr>
          <w:i/>
          <w:sz w:val="22"/>
          <w:szCs w:val="22"/>
        </w:rPr>
      </w:pPr>
    </w:p>
    <w:p w:rsidR="00610E79" w:rsidRDefault="00610E79">
      <w:pPr>
        <w:spacing w:after="0"/>
        <w:ind w:left="709"/>
        <w:rPr>
          <w:i/>
          <w:sz w:val="22"/>
          <w:szCs w:val="22"/>
        </w:rPr>
      </w:pPr>
    </w:p>
    <w:p w:rsidR="00610E79" w:rsidRDefault="002D0243">
      <w:pPr>
        <w:spacing w:after="0"/>
        <w:ind w:left="709"/>
        <w:rPr>
          <w:i/>
          <w:sz w:val="22"/>
          <w:szCs w:val="22"/>
        </w:rPr>
      </w:pPr>
      <w:r>
        <w:rPr>
          <w:i/>
          <w:sz w:val="22"/>
          <w:szCs w:val="22"/>
        </w:rPr>
        <w:t>Ref. No._________</w:t>
      </w:r>
    </w:p>
    <w:p w:rsidR="00610E79" w:rsidRDefault="002D0243">
      <w:pPr>
        <w:spacing w:after="0"/>
        <w:ind w:left="709"/>
        <w:rPr>
          <w:i/>
          <w:sz w:val="22"/>
          <w:szCs w:val="22"/>
        </w:rPr>
      </w:pPr>
      <w:r>
        <w:rPr>
          <w:i/>
          <w:sz w:val="22"/>
          <w:szCs w:val="22"/>
        </w:rPr>
        <w:t>dated ___ ________ 202__.</w:t>
      </w:r>
    </w:p>
    <w:p w:rsidR="00610E79" w:rsidRDefault="00610E79">
      <w:pPr>
        <w:spacing w:after="0"/>
        <w:ind w:left="1843" w:hanging="1843"/>
        <w:rPr>
          <w:sz w:val="22"/>
          <w:szCs w:val="22"/>
        </w:rPr>
      </w:pPr>
    </w:p>
    <w:p w:rsidR="00610E79" w:rsidRDefault="002D0243">
      <w:pPr>
        <w:spacing w:after="0"/>
        <w:ind w:firstLine="709"/>
        <w:jc w:val="right"/>
        <w:rPr>
          <w:b/>
          <w:sz w:val="24"/>
          <w:szCs w:val="24"/>
        </w:rPr>
      </w:pPr>
      <w:r>
        <w:rPr>
          <w:b/>
          <w:sz w:val="24"/>
          <w:szCs w:val="24"/>
        </w:rPr>
        <w:t>Executive Director</w:t>
      </w:r>
    </w:p>
    <w:p w:rsidR="00610E79" w:rsidRDefault="002D0243">
      <w:pPr>
        <w:spacing w:after="0"/>
        <w:jc w:val="right"/>
        <w:rPr>
          <w:b/>
          <w:sz w:val="24"/>
          <w:szCs w:val="24"/>
        </w:rPr>
      </w:pPr>
      <w:r>
        <w:rPr>
          <w:b/>
          <w:sz w:val="24"/>
          <w:szCs w:val="24"/>
        </w:rPr>
        <w:t>the Association of legal entities</w:t>
      </w:r>
    </w:p>
    <w:p w:rsidR="00610E79" w:rsidRDefault="00BF6B53">
      <w:pPr>
        <w:spacing w:after="0"/>
        <w:ind w:firstLine="709"/>
        <w:jc w:val="right"/>
        <w:rPr>
          <w:b/>
          <w:sz w:val="24"/>
          <w:szCs w:val="24"/>
        </w:rPr>
      </w:pPr>
      <w:r>
        <w:rPr>
          <w:b/>
          <w:sz w:val="24"/>
          <w:szCs w:val="24"/>
          <w:lang w:val="ru-RU"/>
        </w:rPr>
        <w:t>«</w:t>
      </w:r>
      <w:r w:rsidR="002D0243">
        <w:rPr>
          <w:b/>
          <w:sz w:val="24"/>
          <w:szCs w:val="24"/>
        </w:rPr>
        <w:t>Republican Association of Minin</w:t>
      </w:r>
      <w:r w:rsidR="002D0243">
        <w:rPr>
          <w:b/>
          <w:sz w:val="24"/>
          <w:szCs w:val="24"/>
        </w:rPr>
        <w:t>g and</w:t>
      </w:r>
    </w:p>
    <w:p w:rsidR="00610E79" w:rsidRDefault="00BF6B53">
      <w:pPr>
        <w:spacing w:after="0"/>
        <w:ind w:firstLine="709"/>
        <w:jc w:val="right"/>
        <w:rPr>
          <w:b/>
          <w:sz w:val="24"/>
          <w:szCs w:val="24"/>
        </w:rPr>
      </w:pPr>
      <w:r>
        <w:rPr>
          <w:b/>
          <w:sz w:val="24"/>
          <w:szCs w:val="24"/>
        </w:rPr>
        <w:t>Metallurgical Enterprises</w:t>
      </w:r>
      <w:r>
        <w:rPr>
          <w:b/>
          <w:sz w:val="24"/>
          <w:szCs w:val="24"/>
          <w:lang w:val="ru-RU"/>
        </w:rPr>
        <w:t>»</w:t>
      </w:r>
      <w:r w:rsidR="002D0243">
        <w:rPr>
          <w:b/>
          <w:sz w:val="24"/>
          <w:szCs w:val="24"/>
        </w:rPr>
        <w:t xml:space="preserve"> </w:t>
      </w:r>
    </w:p>
    <w:p w:rsidR="00610E79" w:rsidRDefault="002D0243">
      <w:pPr>
        <w:spacing w:after="0"/>
        <w:ind w:firstLine="709"/>
        <w:jc w:val="right"/>
        <w:rPr>
          <w:b/>
          <w:sz w:val="24"/>
          <w:szCs w:val="24"/>
        </w:rPr>
      </w:pPr>
      <w:proofErr w:type="spellStart"/>
      <w:r>
        <w:rPr>
          <w:b/>
          <w:sz w:val="24"/>
          <w:szCs w:val="24"/>
        </w:rPr>
        <w:t>Radostovets</w:t>
      </w:r>
      <w:proofErr w:type="spellEnd"/>
      <w:r>
        <w:rPr>
          <w:b/>
          <w:sz w:val="24"/>
          <w:szCs w:val="24"/>
        </w:rPr>
        <w:t xml:space="preserve"> N.V.</w:t>
      </w: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2D0243">
      <w:pPr>
        <w:spacing w:after="0"/>
        <w:ind w:firstLine="709"/>
        <w:jc w:val="center"/>
        <w:rPr>
          <w:b/>
          <w:sz w:val="24"/>
          <w:szCs w:val="24"/>
        </w:rPr>
      </w:pPr>
      <w:r>
        <w:rPr>
          <w:b/>
          <w:sz w:val="24"/>
          <w:szCs w:val="24"/>
        </w:rPr>
        <w:t>Dear Nikolai Vladimirovich!</w:t>
      </w:r>
    </w:p>
    <w:p w:rsidR="00610E79" w:rsidRDefault="00610E79">
      <w:pPr>
        <w:spacing w:after="0"/>
        <w:ind w:firstLine="709"/>
        <w:jc w:val="center"/>
        <w:rPr>
          <w:b/>
          <w:sz w:val="24"/>
          <w:szCs w:val="24"/>
        </w:rPr>
      </w:pPr>
    </w:p>
    <w:p w:rsidR="00610E79" w:rsidRDefault="00BF6B53">
      <w:pPr>
        <w:spacing w:after="0"/>
        <w:ind w:firstLine="709"/>
        <w:jc w:val="both"/>
        <w:rPr>
          <w:sz w:val="24"/>
          <w:szCs w:val="24"/>
        </w:rPr>
      </w:pPr>
      <w:r>
        <w:rPr>
          <w:sz w:val="24"/>
          <w:szCs w:val="24"/>
        </w:rPr>
        <w:t xml:space="preserve">LLP/JSC </w:t>
      </w:r>
      <w:r w:rsidRPr="00BF6B53">
        <w:rPr>
          <w:sz w:val="24"/>
          <w:szCs w:val="24"/>
          <w:lang w:val="en-US"/>
        </w:rPr>
        <w:t>«</w:t>
      </w:r>
      <w:r>
        <w:rPr>
          <w:sz w:val="24"/>
          <w:szCs w:val="24"/>
        </w:rPr>
        <w:t>_____________</w:t>
      </w:r>
      <w:r w:rsidRPr="00BF6B53">
        <w:rPr>
          <w:sz w:val="24"/>
          <w:szCs w:val="24"/>
          <w:lang w:val="en-US"/>
        </w:rPr>
        <w:t>»</w:t>
      </w:r>
      <w:r w:rsidR="002D0243">
        <w:rPr>
          <w:sz w:val="24"/>
          <w:szCs w:val="24"/>
        </w:rPr>
        <w:t xml:space="preserve"> requests you to accept as a Partner of the Association of legal entities </w:t>
      </w:r>
      <w:r w:rsidRPr="00BF6B53">
        <w:rPr>
          <w:sz w:val="24"/>
          <w:szCs w:val="24"/>
          <w:lang w:val="en-US"/>
        </w:rPr>
        <w:t>«</w:t>
      </w:r>
      <w:r w:rsidR="002D0243">
        <w:rPr>
          <w:sz w:val="24"/>
          <w:szCs w:val="24"/>
        </w:rPr>
        <w:t>Republican Association of Minin</w:t>
      </w:r>
      <w:r>
        <w:rPr>
          <w:sz w:val="24"/>
          <w:szCs w:val="24"/>
        </w:rPr>
        <w:t>g and Metallurgical Enterprises</w:t>
      </w:r>
      <w:r w:rsidRPr="00BF6B53">
        <w:rPr>
          <w:sz w:val="24"/>
          <w:szCs w:val="24"/>
          <w:lang w:val="en-US"/>
        </w:rPr>
        <w:t>»</w:t>
      </w:r>
      <w:r w:rsidR="002D0243">
        <w:rPr>
          <w:sz w:val="24"/>
          <w:szCs w:val="24"/>
        </w:rPr>
        <w:t>.</w:t>
      </w:r>
    </w:p>
    <w:p w:rsidR="00610E79" w:rsidRDefault="002D0243">
      <w:pPr>
        <w:spacing w:after="0"/>
        <w:ind w:firstLine="709"/>
        <w:jc w:val="both"/>
        <w:rPr>
          <w:i/>
          <w:sz w:val="24"/>
          <w:szCs w:val="24"/>
        </w:rPr>
      </w:pPr>
      <w:r>
        <w:rPr>
          <w:sz w:val="24"/>
          <w:szCs w:val="24"/>
        </w:rPr>
        <w:t xml:space="preserve">The company has the opportunity and desires to expand the scope of its activities by establishing cooperation with member enterprises of the AMME regarding the supply of goods, works, and services </w:t>
      </w:r>
      <w:r>
        <w:rPr>
          <w:i/>
          <w:sz w:val="24"/>
          <w:szCs w:val="24"/>
        </w:rPr>
        <w:t>(must be specified).</w:t>
      </w:r>
    </w:p>
    <w:p w:rsidR="00610E79" w:rsidRDefault="00610E79">
      <w:pPr>
        <w:spacing w:after="0"/>
        <w:jc w:val="both"/>
        <w:rPr>
          <w:sz w:val="24"/>
          <w:szCs w:val="24"/>
        </w:rPr>
      </w:pPr>
    </w:p>
    <w:p w:rsidR="00610E79" w:rsidRDefault="00610E79">
      <w:pPr>
        <w:spacing w:after="0"/>
        <w:jc w:val="both"/>
        <w:rPr>
          <w:sz w:val="24"/>
          <w:szCs w:val="24"/>
        </w:rPr>
      </w:pPr>
    </w:p>
    <w:p w:rsidR="00610E79" w:rsidRDefault="00610E79">
      <w:pPr>
        <w:spacing w:after="0"/>
        <w:jc w:val="both"/>
        <w:rPr>
          <w:sz w:val="24"/>
          <w:szCs w:val="24"/>
        </w:rPr>
      </w:pPr>
    </w:p>
    <w:p w:rsidR="00610E79" w:rsidRDefault="002D0243">
      <w:pPr>
        <w:spacing w:after="0"/>
        <w:ind w:firstLine="709"/>
        <w:jc w:val="both"/>
        <w:rPr>
          <w:i/>
          <w:sz w:val="22"/>
          <w:szCs w:val="22"/>
        </w:rPr>
      </w:pPr>
      <w:r>
        <w:rPr>
          <w:i/>
          <w:sz w:val="22"/>
          <w:szCs w:val="22"/>
        </w:rPr>
        <w:t>Attached:</w:t>
      </w:r>
    </w:p>
    <w:p w:rsidR="00610E79" w:rsidRDefault="002D0243">
      <w:pPr>
        <w:spacing w:after="0"/>
        <w:ind w:firstLine="709"/>
        <w:jc w:val="both"/>
        <w:rPr>
          <w:i/>
          <w:sz w:val="22"/>
          <w:szCs w:val="22"/>
        </w:rPr>
      </w:pPr>
      <w:r>
        <w:rPr>
          <w:i/>
          <w:sz w:val="22"/>
          <w:szCs w:val="22"/>
        </w:rPr>
        <w:t>1. Standard Application f</w:t>
      </w:r>
      <w:r>
        <w:rPr>
          <w:i/>
          <w:sz w:val="22"/>
          <w:szCs w:val="22"/>
        </w:rPr>
        <w:t>orm;</w:t>
      </w:r>
    </w:p>
    <w:p w:rsidR="00610E79" w:rsidRDefault="002D0243">
      <w:pPr>
        <w:spacing w:after="0"/>
        <w:ind w:firstLine="709"/>
        <w:jc w:val="both"/>
        <w:rPr>
          <w:i/>
          <w:sz w:val="22"/>
          <w:szCs w:val="22"/>
        </w:rPr>
      </w:pPr>
      <w:r>
        <w:rPr>
          <w:i/>
          <w:sz w:val="22"/>
          <w:szCs w:val="22"/>
        </w:rPr>
        <w:t>2. A copy of the Charter and (or) the Founding Agreement of a legal entity;</w:t>
      </w:r>
    </w:p>
    <w:p w:rsidR="00610E79" w:rsidRDefault="002D0243">
      <w:pPr>
        <w:spacing w:after="0"/>
        <w:ind w:firstLine="709"/>
        <w:jc w:val="both"/>
        <w:rPr>
          <w:i/>
          <w:sz w:val="22"/>
          <w:szCs w:val="22"/>
        </w:rPr>
      </w:pPr>
      <w:r>
        <w:rPr>
          <w:i/>
          <w:sz w:val="22"/>
          <w:szCs w:val="22"/>
        </w:rPr>
        <w:t>3. Certificate of state registration, re-registration of a legal entity;</w:t>
      </w:r>
    </w:p>
    <w:p w:rsidR="00610E79" w:rsidRDefault="002D0243">
      <w:pPr>
        <w:spacing w:after="0"/>
        <w:ind w:firstLine="709"/>
        <w:jc w:val="both"/>
        <w:rPr>
          <w:i/>
          <w:sz w:val="22"/>
          <w:szCs w:val="22"/>
        </w:rPr>
      </w:pPr>
      <w:r>
        <w:rPr>
          <w:i/>
          <w:sz w:val="22"/>
          <w:szCs w:val="22"/>
        </w:rPr>
        <w:t>4. Certificate of VAT registration;</w:t>
      </w:r>
    </w:p>
    <w:p w:rsidR="00610E79" w:rsidRDefault="002D0243">
      <w:pPr>
        <w:spacing w:after="0"/>
        <w:ind w:firstLine="709"/>
        <w:jc w:val="both"/>
        <w:rPr>
          <w:i/>
          <w:sz w:val="22"/>
          <w:szCs w:val="22"/>
        </w:rPr>
      </w:pPr>
      <w:r>
        <w:rPr>
          <w:i/>
          <w:sz w:val="22"/>
          <w:szCs w:val="22"/>
        </w:rPr>
        <w:t>5. Document confirming payment of the partnership fee.</w:t>
      </w: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2D0243">
      <w:pPr>
        <w:spacing w:after="0"/>
        <w:ind w:firstLine="709"/>
        <w:jc w:val="both"/>
        <w:rPr>
          <w:b/>
          <w:sz w:val="24"/>
          <w:szCs w:val="24"/>
        </w:rPr>
      </w:pPr>
      <w:r>
        <w:rPr>
          <w:b/>
          <w:sz w:val="24"/>
          <w:szCs w:val="24"/>
        </w:rPr>
        <w:t xml:space="preserve">Director </w:t>
      </w:r>
      <w:r>
        <w:rPr>
          <w:b/>
          <w:sz w:val="24"/>
          <w:szCs w:val="24"/>
        </w:rPr>
        <w:t>of LLC/JSC «____________»</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BF6B53">
        <w:rPr>
          <w:b/>
          <w:sz w:val="24"/>
          <w:szCs w:val="24"/>
        </w:rPr>
        <w:t>FULL NAME</w:t>
      </w:r>
    </w:p>
    <w:p w:rsidR="00610E79" w:rsidRDefault="00610E79">
      <w:pPr>
        <w:spacing w:after="0"/>
        <w:ind w:firstLine="709"/>
        <w:jc w:val="both"/>
        <w:rPr>
          <w:b/>
          <w:sz w:val="24"/>
          <w:szCs w:val="24"/>
        </w:rPr>
      </w:pPr>
    </w:p>
    <w:p w:rsidR="00610E79" w:rsidRDefault="002D0243">
      <w:pPr>
        <w:spacing w:after="0"/>
        <w:ind w:firstLine="709"/>
        <w:jc w:val="center"/>
        <w:rPr>
          <w:b/>
          <w:sz w:val="24"/>
          <w:szCs w:val="24"/>
        </w:rPr>
      </w:pPr>
      <w:r>
        <w:rPr>
          <w:b/>
          <w:sz w:val="24"/>
          <w:szCs w:val="24"/>
        </w:rPr>
        <w:t xml:space="preserve">                 stamp</w:t>
      </w: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709"/>
        <w:jc w:val="both"/>
        <w:rPr>
          <w:sz w:val="24"/>
          <w:szCs w:val="24"/>
        </w:rPr>
      </w:pPr>
    </w:p>
    <w:p w:rsidR="00610E79" w:rsidRDefault="00610E79">
      <w:pPr>
        <w:spacing w:after="0"/>
        <w:ind w:firstLine="284"/>
        <w:jc w:val="both"/>
        <w:rPr>
          <w:sz w:val="24"/>
          <w:szCs w:val="24"/>
        </w:rPr>
      </w:pPr>
    </w:p>
    <w:p w:rsidR="00610E79" w:rsidRDefault="00610E79">
      <w:pPr>
        <w:spacing w:after="0"/>
        <w:ind w:firstLine="709"/>
        <w:jc w:val="both"/>
        <w:rPr>
          <w:sz w:val="24"/>
          <w:szCs w:val="24"/>
        </w:rPr>
      </w:pPr>
    </w:p>
    <w:p w:rsidR="00610E79" w:rsidRDefault="002D0243">
      <w:pPr>
        <w:spacing w:after="0"/>
        <w:jc w:val="right"/>
        <w:rPr>
          <w:i/>
          <w:sz w:val="22"/>
          <w:szCs w:val="22"/>
        </w:rPr>
      </w:pPr>
      <w:bookmarkStart w:id="5" w:name="_3dy6vkm" w:colFirst="0" w:colLast="0"/>
      <w:bookmarkEnd w:id="5"/>
      <w:r>
        <w:rPr>
          <w:i/>
          <w:sz w:val="22"/>
          <w:szCs w:val="22"/>
        </w:rPr>
        <w:t>Appendix No. 2</w:t>
      </w:r>
    </w:p>
    <w:p w:rsidR="00610E79" w:rsidRDefault="002D0243">
      <w:pPr>
        <w:spacing w:after="0"/>
        <w:jc w:val="right"/>
        <w:rPr>
          <w:i/>
          <w:sz w:val="22"/>
          <w:szCs w:val="22"/>
        </w:rPr>
      </w:pPr>
      <w:r>
        <w:rPr>
          <w:i/>
          <w:sz w:val="22"/>
          <w:szCs w:val="22"/>
        </w:rPr>
        <w:t xml:space="preserve">to the Regulations on partnership and partner status </w:t>
      </w:r>
    </w:p>
    <w:p w:rsidR="00610E79" w:rsidRDefault="002D0243">
      <w:pPr>
        <w:spacing w:after="0"/>
        <w:jc w:val="right"/>
        <w:rPr>
          <w:i/>
          <w:sz w:val="24"/>
          <w:szCs w:val="24"/>
        </w:rPr>
      </w:pPr>
      <w:r>
        <w:rPr>
          <w:i/>
          <w:sz w:val="24"/>
          <w:szCs w:val="24"/>
        </w:rPr>
        <w:t>the Association of legal entities</w:t>
      </w:r>
    </w:p>
    <w:p w:rsidR="00610E79" w:rsidRDefault="00BF6B53">
      <w:pPr>
        <w:spacing w:after="0"/>
        <w:jc w:val="right"/>
        <w:rPr>
          <w:i/>
          <w:sz w:val="24"/>
          <w:szCs w:val="24"/>
        </w:rPr>
      </w:pPr>
      <w:r w:rsidRPr="00BF6B53">
        <w:rPr>
          <w:i/>
          <w:sz w:val="24"/>
          <w:szCs w:val="24"/>
          <w:lang w:val="en-US"/>
        </w:rPr>
        <w:t>«</w:t>
      </w:r>
      <w:r w:rsidR="002D0243">
        <w:rPr>
          <w:i/>
          <w:sz w:val="24"/>
          <w:szCs w:val="24"/>
        </w:rPr>
        <w:t>Republican Association of Mining and</w:t>
      </w:r>
    </w:p>
    <w:p w:rsidR="00610E79" w:rsidRPr="00BF6B53" w:rsidRDefault="00BF6B53">
      <w:pPr>
        <w:spacing w:after="0"/>
        <w:jc w:val="right"/>
        <w:rPr>
          <w:i/>
          <w:sz w:val="22"/>
          <w:szCs w:val="22"/>
          <w:lang w:val="en-US"/>
        </w:rPr>
      </w:pPr>
      <w:r>
        <w:rPr>
          <w:i/>
          <w:sz w:val="24"/>
          <w:szCs w:val="24"/>
        </w:rPr>
        <w:t>Metallurgical Enterprises</w:t>
      </w:r>
      <w:r w:rsidRPr="00BF6B53">
        <w:rPr>
          <w:i/>
          <w:sz w:val="24"/>
          <w:szCs w:val="24"/>
          <w:lang w:val="en-US"/>
        </w:rPr>
        <w:t>»</w:t>
      </w:r>
    </w:p>
    <w:p w:rsidR="00610E79" w:rsidRDefault="00610E79">
      <w:pPr>
        <w:spacing w:after="0"/>
        <w:ind w:firstLine="709"/>
        <w:jc w:val="right"/>
        <w:rPr>
          <w:sz w:val="24"/>
          <w:szCs w:val="24"/>
        </w:rPr>
      </w:pPr>
    </w:p>
    <w:p w:rsidR="00610E79" w:rsidRDefault="00610E79">
      <w:pPr>
        <w:spacing w:after="0"/>
        <w:ind w:firstLine="709"/>
        <w:jc w:val="right"/>
        <w:rPr>
          <w:sz w:val="24"/>
          <w:szCs w:val="24"/>
        </w:rPr>
      </w:pPr>
    </w:p>
    <w:p w:rsidR="00610E79" w:rsidRDefault="002D0243">
      <w:pPr>
        <w:spacing w:after="0"/>
        <w:jc w:val="center"/>
        <w:rPr>
          <w:b/>
          <w:sz w:val="24"/>
          <w:szCs w:val="24"/>
        </w:rPr>
      </w:pPr>
      <w:r>
        <w:rPr>
          <w:b/>
          <w:sz w:val="24"/>
          <w:szCs w:val="24"/>
        </w:rPr>
        <w:t xml:space="preserve">Application form </w:t>
      </w:r>
    </w:p>
    <w:p w:rsidR="00610E79" w:rsidRDefault="00610E79">
      <w:pPr>
        <w:spacing w:after="0"/>
        <w:jc w:val="both"/>
        <w:rPr>
          <w:sz w:val="24"/>
          <w:szCs w:val="24"/>
        </w:rPr>
      </w:pP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2"/>
        <w:gridCol w:w="5775"/>
        <w:gridCol w:w="3404"/>
      </w:tblGrid>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Business name</w:t>
            </w:r>
          </w:p>
        </w:tc>
        <w:tc>
          <w:tcPr>
            <w:tcW w:w="1742" w:type="pct"/>
          </w:tcPr>
          <w:p w:rsidR="00610E79" w:rsidRDefault="00610E79" w:rsidP="00BF6B53">
            <w:pPr>
              <w:jc w:val="both"/>
              <w:rPr>
                <w:b/>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 xml:space="preserve">Country of residence </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Legal address</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Actual address</w:t>
            </w:r>
            <w:bookmarkStart w:id="6" w:name="_GoBack"/>
            <w:bookmarkEnd w:id="6"/>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Contact number</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 xml:space="preserve">Email </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Website</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Last name, first name, patronymic and position of the head of the legal entity</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Last name, first name, patronymic and position of the contact person</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Year of foundation of the legal entity</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 xml:space="preserve">Total number of employees </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Industry</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Name (list) of products, goods, work and services produced by the entity</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Bank details of a legal entity</w:t>
            </w:r>
          </w:p>
        </w:tc>
        <w:tc>
          <w:tcPr>
            <w:tcW w:w="1742" w:type="pct"/>
          </w:tcPr>
          <w:p w:rsidR="00610E79" w:rsidRDefault="00610E79" w:rsidP="00BF6B53">
            <w:pPr>
              <w:jc w:val="both"/>
              <w:rPr>
                <w:sz w:val="24"/>
                <w:szCs w:val="24"/>
              </w:rPr>
            </w:pPr>
          </w:p>
        </w:tc>
      </w:tr>
      <w:tr w:rsidR="00610E79" w:rsidTr="00BF6B53">
        <w:tc>
          <w:tcPr>
            <w:tcW w:w="303" w:type="pct"/>
          </w:tcPr>
          <w:p w:rsidR="00610E79" w:rsidRDefault="00610E79" w:rsidP="00BF6B53">
            <w:pPr>
              <w:numPr>
                <w:ilvl w:val="0"/>
                <w:numId w:val="4"/>
              </w:numPr>
              <w:pBdr>
                <w:top w:val="nil"/>
                <w:left w:val="nil"/>
                <w:bottom w:val="nil"/>
                <w:right w:val="nil"/>
                <w:between w:val="nil"/>
              </w:pBdr>
              <w:ind w:left="313" w:hanging="284"/>
              <w:rPr>
                <w:b/>
                <w:color w:val="000000"/>
                <w:sz w:val="24"/>
                <w:szCs w:val="24"/>
              </w:rPr>
            </w:pPr>
          </w:p>
        </w:tc>
        <w:tc>
          <w:tcPr>
            <w:tcW w:w="2955" w:type="pct"/>
          </w:tcPr>
          <w:p w:rsidR="00610E79" w:rsidRDefault="002D0243" w:rsidP="00BF6B53">
            <w:pPr>
              <w:jc w:val="both"/>
              <w:rPr>
                <w:b/>
                <w:sz w:val="24"/>
                <w:szCs w:val="24"/>
              </w:rPr>
            </w:pPr>
            <w:r>
              <w:rPr>
                <w:b/>
                <w:sz w:val="24"/>
                <w:szCs w:val="24"/>
              </w:rPr>
              <w:t>VAT registration certificate</w:t>
            </w:r>
          </w:p>
        </w:tc>
        <w:tc>
          <w:tcPr>
            <w:tcW w:w="1742" w:type="pct"/>
          </w:tcPr>
          <w:p w:rsidR="00610E79" w:rsidRDefault="00610E79" w:rsidP="00BF6B53">
            <w:pPr>
              <w:jc w:val="both"/>
              <w:rPr>
                <w:sz w:val="24"/>
                <w:szCs w:val="24"/>
              </w:rPr>
            </w:pPr>
          </w:p>
        </w:tc>
      </w:tr>
    </w:tbl>
    <w:p w:rsidR="00610E79" w:rsidRDefault="00610E79">
      <w:pPr>
        <w:spacing w:after="0"/>
        <w:jc w:val="both"/>
      </w:pPr>
    </w:p>
    <w:p w:rsidR="00610E79" w:rsidRDefault="00610E79">
      <w:pPr>
        <w:spacing w:after="0"/>
        <w:jc w:val="both"/>
      </w:pPr>
    </w:p>
    <w:tbl>
      <w:tblPr>
        <w:tblStyle w:val="a6"/>
        <w:tblW w:w="93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610E79">
        <w:trPr>
          <w:jc w:val="center"/>
        </w:trPr>
        <w:tc>
          <w:tcPr>
            <w:tcW w:w="4672" w:type="dxa"/>
          </w:tcPr>
          <w:p w:rsidR="00610E79" w:rsidRDefault="00610E79">
            <w:pPr>
              <w:rPr>
                <w:sz w:val="24"/>
                <w:szCs w:val="24"/>
              </w:rPr>
            </w:pPr>
          </w:p>
          <w:p w:rsidR="00610E79" w:rsidRDefault="00610E79">
            <w:pPr>
              <w:rPr>
                <w:b/>
                <w:sz w:val="24"/>
                <w:szCs w:val="24"/>
              </w:rPr>
            </w:pPr>
          </w:p>
          <w:p w:rsidR="00610E79" w:rsidRDefault="00BF6B53">
            <w:pPr>
              <w:rPr>
                <w:b/>
                <w:sz w:val="24"/>
                <w:szCs w:val="24"/>
              </w:rPr>
            </w:pPr>
            <w:r>
              <w:rPr>
                <w:b/>
                <w:sz w:val="24"/>
                <w:szCs w:val="24"/>
                <w:lang w:val="ru-RU"/>
              </w:rPr>
              <w:t>«</w:t>
            </w:r>
            <w:r>
              <w:rPr>
                <w:b/>
                <w:sz w:val="24"/>
                <w:szCs w:val="24"/>
              </w:rPr>
              <w:t>____</w:t>
            </w:r>
            <w:r>
              <w:rPr>
                <w:b/>
                <w:sz w:val="24"/>
                <w:szCs w:val="24"/>
                <w:lang w:val="ru-RU"/>
              </w:rPr>
              <w:t>»</w:t>
            </w:r>
            <w:r w:rsidR="002D0243">
              <w:rPr>
                <w:b/>
                <w:sz w:val="24"/>
                <w:szCs w:val="24"/>
              </w:rPr>
              <w:t xml:space="preserve"> _________ 202__</w:t>
            </w:r>
          </w:p>
          <w:p w:rsidR="00610E79" w:rsidRDefault="00610E79">
            <w:pPr>
              <w:jc w:val="center"/>
              <w:rPr>
                <w:sz w:val="24"/>
                <w:szCs w:val="24"/>
              </w:rPr>
            </w:pPr>
          </w:p>
          <w:p w:rsidR="00610E79" w:rsidRDefault="00610E79">
            <w:pPr>
              <w:jc w:val="both"/>
              <w:rPr>
                <w:sz w:val="24"/>
                <w:szCs w:val="24"/>
              </w:rPr>
            </w:pPr>
          </w:p>
        </w:tc>
        <w:tc>
          <w:tcPr>
            <w:tcW w:w="4672" w:type="dxa"/>
          </w:tcPr>
          <w:p w:rsidR="00610E79" w:rsidRDefault="002D0243">
            <w:pPr>
              <w:rPr>
                <w:b/>
                <w:sz w:val="24"/>
                <w:szCs w:val="24"/>
              </w:rPr>
            </w:pPr>
            <w:r>
              <w:rPr>
                <w:b/>
                <w:sz w:val="24"/>
                <w:szCs w:val="24"/>
              </w:rPr>
              <w:t xml:space="preserve">Director of LLC/JSC «________» </w:t>
            </w:r>
          </w:p>
          <w:p w:rsidR="00610E79" w:rsidRDefault="00610E79">
            <w:pPr>
              <w:rPr>
                <w:b/>
                <w:sz w:val="24"/>
                <w:szCs w:val="24"/>
              </w:rPr>
            </w:pPr>
          </w:p>
          <w:p w:rsidR="00610E79" w:rsidRDefault="002D0243">
            <w:pPr>
              <w:rPr>
                <w:b/>
                <w:sz w:val="24"/>
                <w:szCs w:val="24"/>
              </w:rPr>
            </w:pPr>
            <w:r>
              <w:rPr>
                <w:b/>
                <w:sz w:val="24"/>
                <w:szCs w:val="24"/>
              </w:rPr>
              <w:t>FULL NAME. _________________</w:t>
            </w:r>
          </w:p>
          <w:p w:rsidR="00610E79" w:rsidRDefault="00610E79">
            <w:pPr>
              <w:rPr>
                <w:sz w:val="24"/>
                <w:szCs w:val="24"/>
              </w:rPr>
            </w:pPr>
          </w:p>
          <w:p w:rsidR="00610E79" w:rsidRDefault="002D0243">
            <w:pPr>
              <w:rPr>
                <w:b/>
                <w:sz w:val="24"/>
                <w:szCs w:val="24"/>
              </w:rPr>
            </w:pPr>
            <w:r>
              <w:rPr>
                <w:b/>
                <w:sz w:val="24"/>
                <w:szCs w:val="24"/>
              </w:rPr>
              <w:t>stamp</w:t>
            </w:r>
          </w:p>
        </w:tc>
      </w:tr>
    </w:tbl>
    <w:p w:rsidR="00610E79" w:rsidRDefault="00610E79">
      <w:pPr>
        <w:spacing w:after="0"/>
        <w:ind w:firstLine="709"/>
        <w:jc w:val="both"/>
        <w:rPr>
          <w:sz w:val="24"/>
          <w:szCs w:val="24"/>
        </w:rPr>
      </w:pPr>
    </w:p>
    <w:sectPr w:rsidR="00610E79">
      <w:headerReference w:type="even" r:id="rId7"/>
      <w:headerReference w:type="default" r:id="rId8"/>
      <w:footerReference w:type="even" r:id="rId9"/>
      <w:footerReference w:type="default" r:id="rId10"/>
      <w:headerReference w:type="first" r:id="rId11"/>
      <w:footerReference w:type="first" r:id="rId12"/>
      <w:pgSz w:w="11906" w:h="16838"/>
      <w:pgMar w:top="993" w:right="849" w:bottom="993" w:left="1276"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43" w:rsidRDefault="002D0243">
      <w:pPr>
        <w:spacing w:after="0"/>
      </w:pPr>
      <w:r>
        <w:separator/>
      </w:r>
    </w:p>
  </w:endnote>
  <w:endnote w:type="continuationSeparator" w:id="0">
    <w:p w:rsidR="002D0243" w:rsidRDefault="002D0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610E79">
    <w:pPr>
      <w:pBdr>
        <w:top w:val="nil"/>
        <w:left w:val="nil"/>
        <w:bottom w:val="nil"/>
        <w:right w:val="nil"/>
        <w:between w:val="nil"/>
      </w:pBdr>
      <w:tabs>
        <w:tab w:val="center" w:pos="4677"/>
        <w:tab w:val="right" w:pos="9355"/>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2D0243">
    <w:pPr>
      <w:pBdr>
        <w:top w:val="nil"/>
        <w:left w:val="nil"/>
        <w:bottom w:val="nil"/>
        <w:right w:val="nil"/>
        <w:between w:val="nil"/>
      </w:pBdr>
      <w:tabs>
        <w:tab w:val="center" w:pos="4677"/>
        <w:tab w:val="right" w:pos="9355"/>
      </w:tabs>
      <w:spacing w:after="0"/>
      <w:jc w:val="center"/>
      <w:rPr>
        <w:color w:val="000000"/>
        <w:sz w:val="18"/>
        <w:szCs w:val="18"/>
      </w:rPr>
    </w:pPr>
    <w:r>
      <w:rPr>
        <w:color w:val="000000"/>
        <w:sz w:val="18"/>
        <w:szCs w:val="18"/>
      </w:rPr>
      <w:fldChar w:fldCharType="begin"/>
    </w:r>
    <w:r>
      <w:rPr>
        <w:color w:val="000000"/>
        <w:sz w:val="18"/>
        <w:szCs w:val="18"/>
      </w:rPr>
      <w:instrText>PAGE</w:instrText>
    </w:r>
    <w:r w:rsidR="00BF6B53">
      <w:rPr>
        <w:color w:val="000000"/>
        <w:sz w:val="18"/>
        <w:szCs w:val="18"/>
      </w:rPr>
      <w:fldChar w:fldCharType="separate"/>
    </w:r>
    <w:r w:rsidR="00BF6B53">
      <w:rPr>
        <w:noProof/>
        <w:color w:val="000000"/>
        <w:sz w:val="18"/>
        <w:szCs w:val="18"/>
      </w:rPr>
      <w:t>5</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610E79">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43" w:rsidRDefault="002D0243">
      <w:pPr>
        <w:spacing w:after="0"/>
      </w:pPr>
      <w:r>
        <w:separator/>
      </w:r>
    </w:p>
  </w:footnote>
  <w:footnote w:type="continuationSeparator" w:id="0">
    <w:p w:rsidR="002D0243" w:rsidRDefault="002D024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610E79">
    <w:pPr>
      <w:pBdr>
        <w:top w:val="nil"/>
        <w:left w:val="nil"/>
        <w:bottom w:val="nil"/>
        <w:right w:val="nil"/>
        <w:between w:val="nil"/>
      </w:pBdr>
      <w:tabs>
        <w:tab w:val="center" w:pos="4677"/>
        <w:tab w:val="right" w:pos="9355"/>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610E79">
    <w:pPr>
      <w:pBdr>
        <w:top w:val="nil"/>
        <w:left w:val="nil"/>
        <w:bottom w:val="nil"/>
        <w:right w:val="nil"/>
        <w:between w:val="nil"/>
      </w:pBdr>
      <w:tabs>
        <w:tab w:val="center" w:pos="4677"/>
        <w:tab w:val="right" w:pos="9355"/>
      </w:tabs>
      <w:spacing w:after="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79" w:rsidRDefault="00610E79">
    <w:pPr>
      <w:pBdr>
        <w:top w:val="nil"/>
        <w:left w:val="nil"/>
        <w:bottom w:val="nil"/>
        <w:right w:val="nil"/>
        <w:between w:val="nil"/>
      </w:pBdr>
      <w:tabs>
        <w:tab w:val="center" w:pos="4677"/>
        <w:tab w:val="right" w:pos="9355"/>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AD7"/>
    <w:multiLevelType w:val="multilevel"/>
    <w:tmpl w:val="292602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6101597"/>
    <w:multiLevelType w:val="multilevel"/>
    <w:tmpl w:val="EDA0D7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98E0977"/>
    <w:multiLevelType w:val="multilevel"/>
    <w:tmpl w:val="AA422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8755D50"/>
    <w:multiLevelType w:val="multilevel"/>
    <w:tmpl w:val="379EF132"/>
    <w:lvl w:ilvl="0">
      <w:start w:val="1"/>
      <w:numFmt w:val="bullet"/>
      <w:lvlText w:val="−"/>
      <w:lvlJc w:val="left"/>
      <w:pPr>
        <w:ind w:left="5748" w:hanging="360"/>
      </w:pPr>
      <w:rPr>
        <w:rFonts w:ascii="Noto Sans Symbols" w:eastAsia="Noto Sans Symbols" w:hAnsi="Noto Sans Symbols" w:cs="Noto Sans Symbols"/>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4" w15:restartNumberingAfterBreak="0">
    <w:nsid w:val="2B3B336D"/>
    <w:multiLevelType w:val="multilevel"/>
    <w:tmpl w:val="4A9C9656"/>
    <w:lvl w:ilvl="0">
      <w:start w:val="1"/>
      <w:numFmt w:val="decimal"/>
      <w:lvlText w:val="%1."/>
      <w:lvlJc w:val="left"/>
      <w:pPr>
        <w:ind w:left="6173" w:hanging="360"/>
      </w:pPr>
    </w:lvl>
    <w:lvl w:ilvl="1">
      <w:start w:val="1"/>
      <w:numFmt w:val="decimal"/>
      <w:lvlText w:val="%1.%2."/>
      <w:lvlJc w:val="left"/>
      <w:pPr>
        <w:ind w:left="1920" w:hanging="360"/>
      </w:pPr>
      <w:rPr>
        <w:b w:val="0"/>
      </w:rPr>
    </w:lvl>
    <w:lvl w:ilvl="2">
      <w:start w:val="1"/>
      <w:numFmt w:val="decimal"/>
      <w:lvlText w:val="%1.%2.%3."/>
      <w:lvlJc w:val="left"/>
      <w:pPr>
        <w:ind w:left="6533" w:hanging="720"/>
      </w:pPr>
    </w:lvl>
    <w:lvl w:ilvl="3">
      <w:start w:val="1"/>
      <w:numFmt w:val="decimal"/>
      <w:lvlText w:val="%1.%2.%3.%4."/>
      <w:lvlJc w:val="left"/>
      <w:pPr>
        <w:ind w:left="6533" w:hanging="720"/>
      </w:pPr>
    </w:lvl>
    <w:lvl w:ilvl="4">
      <w:start w:val="1"/>
      <w:numFmt w:val="decimal"/>
      <w:lvlText w:val="%1.%2.%3.%4.%5."/>
      <w:lvlJc w:val="left"/>
      <w:pPr>
        <w:ind w:left="6893" w:hanging="1080"/>
      </w:pPr>
    </w:lvl>
    <w:lvl w:ilvl="5">
      <w:start w:val="1"/>
      <w:numFmt w:val="decimal"/>
      <w:lvlText w:val="%1.%2.%3.%4.%5.%6."/>
      <w:lvlJc w:val="left"/>
      <w:pPr>
        <w:ind w:left="6893" w:hanging="1080"/>
      </w:pPr>
    </w:lvl>
    <w:lvl w:ilvl="6">
      <w:start w:val="1"/>
      <w:numFmt w:val="decimal"/>
      <w:lvlText w:val="%1.%2.%3.%4.%5.%6.%7."/>
      <w:lvlJc w:val="left"/>
      <w:pPr>
        <w:ind w:left="7253" w:hanging="1440"/>
      </w:pPr>
    </w:lvl>
    <w:lvl w:ilvl="7">
      <w:start w:val="1"/>
      <w:numFmt w:val="decimal"/>
      <w:lvlText w:val="%1.%2.%3.%4.%5.%6.%7.%8."/>
      <w:lvlJc w:val="left"/>
      <w:pPr>
        <w:ind w:left="7253" w:hanging="1440"/>
      </w:pPr>
    </w:lvl>
    <w:lvl w:ilvl="8">
      <w:start w:val="1"/>
      <w:numFmt w:val="decimal"/>
      <w:lvlText w:val="%1.%2.%3.%4.%5.%6.%7.%8.%9."/>
      <w:lvlJc w:val="left"/>
      <w:pPr>
        <w:ind w:left="7613" w:hanging="1800"/>
      </w:pPr>
    </w:lvl>
  </w:abstractNum>
  <w:abstractNum w:abstractNumId="5" w15:restartNumberingAfterBreak="0">
    <w:nsid w:val="3C716E74"/>
    <w:multiLevelType w:val="multilevel"/>
    <w:tmpl w:val="718687F4"/>
    <w:lvl w:ilvl="0">
      <w:start w:val="2"/>
      <w:numFmt w:val="decimal"/>
      <w:lvlText w:val="%1."/>
      <w:lvlJc w:val="left"/>
      <w:pPr>
        <w:ind w:left="432" w:hanging="432"/>
      </w:pPr>
      <w:rPr>
        <w:b/>
      </w:rPr>
    </w:lvl>
    <w:lvl w:ilvl="1">
      <w:start w:val="1"/>
      <w:numFmt w:val="decimal"/>
      <w:lvlText w:val="%1.%2."/>
      <w:lvlJc w:val="left"/>
      <w:pPr>
        <w:ind w:left="1288" w:hanging="719"/>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76F3AA2"/>
    <w:multiLevelType w:val="multilevel"/>
    <w:tmpl w:val="545E1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79"/>
    <w:rsid w:val="002D0243"/>
    <w:rsid w:val="00610E79"/>
    <w:rsid w:val="00BF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4E86"/>
  <w15:docId w15:val="{35CE57E4-79ED-4AB2-837A-5A8CDE1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 w:eastAsia="ru-RU"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pPr>
    <w:tblPr>
      <w:tblStyleRowBandSize w:val="1"/>
      <w:tblStyleColBandSize w:val="1"/>
      <w:tblCellMar>
        <w:top w:w="0" w:type="dxa"/>
        <w:left w:w="108" w:type="dxa"/>
        <w:bottom w:w="0" w:type="dxa"/>
        <w:right w:w="108" w:type="dxa"/>
      </w:tblCellMar>
    </w:tblPr>
  </w:style>
  <w:style w:type="table" w:customStyle="1" w:styleId="a6">
    <w:basedOn w:val="TableNormal"/>
    <w:pPr>
      <w:spacing w:after="0"/>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Kononov Maxim</dc:creator>
  <cp:lastModifiedBy>Пользователь Windows</cp:lastModifiedBy>
  <cp:revision>2</cp:revision>
  <dcterms:created xsi:type="dcterms:W3CDTF">2024-06-20T18:31:00Z</dcterms:created>
  <dcterms:modified xsi:type="dcterms:W3CDTF">2024-06-20T18:31:00Z</dcterms:modified>
</cp:coreProperties>
</file>